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BDF" w:rsidRPr="00C92040" w:rsidRDefault="003A0A50" w:rsidP="00C92040">
      <w:pPr>
        <w:ind w:hanging="32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:rsidR="008A4BDF" w:rsidRPr="00C92040" w:rsidRDefault="003A0A50" w:rsidP="00C92040">
      <w:pPr>
        <w:ind w:hanging="32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 xml:space="preserve"> высшего образования</w:t>
      </w:r>
    </w:p>
    <w:p w:rsidR="008A4BDF" w:rsidRPr="00C92040" w:rsidRDefault="003A0A50" w:rsidP="00C92040">
      <w:pPr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:rsidR="008A4BDF" w:rsidRPr="00C92040" w:rsidRDefault="003A0A50" w:rsidP="00C92040">
      <w:pPr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РОССИЙСКОЙ ФЕДЕРАЦИИ»</w:t>
      </w:r>
    </w:p>
    <w:p w:rsidR="008A4BDF" w:rsidRPr="00C92040" w:rsidRDefault="003A0A50" w:rsidP="00C92040">
      <w:pPr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(Финансовый университет)</w:t>
      </w:r>
    </w:p>
    <w:p w:rsidR="008A4BDF" w:rsidRPr="00C92040" w:rsidRDefault="008A4BDF" w:rsidP="00C9204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:rsidR="008A4BDF" w:rsidRPr="00C92040" w:rsidRDefault="003A0A50" w:rsidP="00C92040">
      <w:pPr>
        <w:ind w:left="1843" w:hanging="1843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Финансовый факультет</w:t>
      </w:r>
    </w:p>
    <w:p w:rsidR="008A4BDF" w:rsidRPr="00C92040" w:rsidRDefault="008A4BDF" w:rsidP="00C92040">
      <w:pPr>
        <w:ind w:left="1843" w:hanging="1843"/>
        <w:jc w:val="center"/>
        <w:rPr>
          <w:bCs/>
          <w:color w:val="FF0000"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6692"/>
        <w:gridCol w:w="3513"/>
      </w:tblGrid>
      <w:tr w:rsidR="008A4BDF" w:rsidRPr="00C92040">
        <w:tc>
          <w:tcPr>
            <w:tcW w:w="6691" w:type="dxa"/>
          </w:tcPr>
          <w:p w:rsidR="008A4BDF" w:rsidRPr="00C92040" w:rsidRDefault="008A4BDF" w:rsidP="00C9204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A4BDF" w:rsidRPr="00C92040" w:rsidRDefault="003A0A50" w:rsidP="00C92040">
            <w:pPr>
              <w:rPr>
                <w:b/>
                <w:sz w:val="28"/>
                <w:szCs w:val="28"/>
              </w:rPr>
            </w:pPr>
            <w:r w:rsidRPr="00C92040">
              <w:rPr>
                <w:b/>
                <w:sz w:val="28"/>
                <w:szCs w:val="28"/>
              </w:rPr>
              <w:t>СОГЛАСОВАНО</w:t>
            </w:r>
          </w:p>
          <w:p w:rsidR="008A4BDF" w:rsidRPr="00C92040" w:rsidRDefault="008A4BDF" w:rsidP="00C92040">
            <w:pPr>
              <w:jc w:val="center"/>
              <w:rPr>
                <w:sz w:val="28"/>
                <w:szCs w:val="28"/>
              </w:rPr>
            </w:pP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Заместитель директора Департамента 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программно-целевого планирования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и эффективности бюджетных расходов 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Минфина России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______________________ А.С. Воробьев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«</w:t>
            </w:r>
            <w:r w:rsidR="00DB2C17">
              <w:rPr>
                <w:sz w:val="28"/>
                <w:szCs w:val="28"/>
              </w:rPr>
              <w:t>28</w:t>
            </w:r>
            <w:r w:rsidRPr="00C92040">
              <w:rPr>
                <w:sz w:val="28"/>
                <w:szCs w:val="28"/>
              </w:rPr>
              <w:t xml:space="preserve">» </w:t>
            </w:r>
            <w:r w:rsidR="00DB2C17">
              <w:rPr>
                <w:sz w:val="28"/>
                <w:szCs w:val="28"/>
              </w:rPr>
              <w:t>ноября</w:t>
            </w:r>
            <w:r w:rsidRPr="00C92040">
              <w:rPr>
                <w:sz w:val="28"/>
                <w:szCs w:val="28"/>
              </w:rPr>
              <w:t xml:space="preserve"> 20</w:t>
            </w:r>
            <w:r w:rsidR="00C92040">
              <w:rPr>
                <w:sz w:val="28"/>
                <w:szCs w:val="28"/>
              </w:rPr>
              <w:t xml:space="preserve">23 </w:t>
            </w:r>
            <w:r w:rsidRPr="00C92040">
              <w:rPr>
                <w:sz w:val="28"/>
                <w:szCs w:val="28"/>
              </w:rPr>
              <w:t>г.</w:t>
            </w:r>
          </w:p>
          <w:p w:rsidR="008A4BDF" w:rsidRPr="00C92040" w:rsidRDefault="008A4BDF" w:rsidP="00C9204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3" w:type="dxa"/>
          </w:tcPr>
          <w:p w:rsidR="008A4BDF" w:rsidRPr="00C92040" w:rsidRDefault="008A4BDF" w:rsidP="00C92040">
            <w:pPr>
              <w:spacing w:line="360" w:lineRule="auto"/>
              <w:rPr>
                <w:sz w:val="28"/>
                <w:szCs w:val="28"/>
              </w:rPr>
            </w:pPr>
          </w:p>
          <w:p w:rsidR="008A4BDF" w:rsidRPr="00C92040" w:rsidRDefault="003A0A50" w:rsidP="00C92040">
            <w:pPr>
              <w:spacing w:line="360" w:lineRule="auto"/>
              <w:rPr>
                <w:b/>
                <w:sz w:val="28"/>
                <w:szCs w:val="28"/>
              </w:rPr>
            </w:pPr>
            <w:r w:rsidRPr="00C92040">
              <w:rPr>
                <w:b/>
                <w:sz w:val="28"/>
                <w:szCs w:val="28"/>
              </w:rPr>
              <w:t>УТВЕРЖДАЮ</w:t>
            </w:r>
          </w:p>
          <w:p w:rsidR="008A4BDF" w:rsidRPr="00C92040" w:rsidRDefault="003A0A50" w:rsidP="00C92040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 xml:space="preserve">Проректор по учебной и </w:t>
            </w:r>
          </w:p>
          <w:p w:rsidR="008A4BDF" w:rsidRPr="00C92040" w:rsidRDefault="003A0A50" w:rsidP="00C92040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методической работе</w:t>
            </w:r>
          </w:p>
          <w:p w:rsidR="008A4BDF" w:rsidRPr="00C92040" w:rsidRDefault="003A0A50" w:rsidP="00C92040">
            <w:pPr>
              <w:spacing w:line="360" w:lineRule="auto"/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__________Е.А. Каменева</w:t>
            </w:r>
          </w:p>
          <w:p w:rsidR="008A4BDF" w:rsidRPr="00C92040" w:rsidRDefault="003A0A50" w:rsidP="00C92040">
            <w:pPr>
              <w:rPr>
                <w:sz w:val="28"/>
                <w:szCs w:val="28"/>
              </w:rPr>
            </w:pPr>
            <w:r w:rsidRPr="00C92040">
              <w:rPr>
                <w:sz w:val="28"/>
                <w:szCs w:val="28"/>
              </w:rPr>
              <w:t>«</w:t>
            </w:r>
            <w:r w:rsidR="00DB2C17">
              <w:rPr>
                <w:sz w:val="28"/>
                <w:szCs w:val="28"/>
              </w:rPr>
              <w:t>30</w:t>
            </w:r>
            <w:r w:rsidRPr="00C92040">
              <w:rPr>
                <w:sz w:val="28"/>
                <w:szCs w:val="28"/>
              </w:rPr>
              <w:t>»</w:t>
            </w:r>
            <w:r w:rsidR="00DB2C17">
              <w:rPr>
                <w:sz w:val="28"/>
                <w:szCs w:val="28"/>
              </w:rPr>
              <w:t xml:space="preserve"> ноября </w:t>
            </w:r>
            <w:r w:rsidRPr="00C92040">
              <w:rPr>
                <w:sz w:val="28"/>
                <w:szCs w:val="28"/>
              </w:rPr>
              <w:t>202</w:t>
            </w:r>
            <w:r w:rsidR="00C92040">
              <w:rPr>
                <w:sz w:val="28"/>
                <w:szCs w:val="28"/>
              </w:rPr>
              <w:t>3</w:t>
            </w:r>
            <w:r w:rsidRPr="00C92040">
              <w:rPr>
                <w:sz w:val="28"/>
                <w:szCs w:val="28"/>
              </w:rPr>
              <w:t xml:space="preserve"> г.</w:t>
            </w:r>
          </w:p>
        </w:tc>
      </w:tr>
    </w:tbl>
    <w:p w:rsidR="008A4BDF" w:rsidRPr="00C92040" w:rsidRDefault="008A4BDF" w:rsidP="00C92040">
      <w:pPr>
        <w:jc w:val="right"/>
        <w:rPr>
          <w:b/>
          <w:bCs/>
          <w:color w:val="000000" w:themeColor="text1"/>
          <w:sz w:val="28"/>
          <w:szCs w:val="28"/>
        </w:rPr>
      </w:pPr>
    </w:p>
    <w:p w:rsidR="00F34272" w:rsidRPr="00C92040" w:rsidRDefault="00F34272" w:rsidP="00C92040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Демидова С.Е., Солянникова С.П.</w:t>
      </w:r>
    </w:p>
    <w:p w:rsidR="008A4BDF" w:rsidRPr="00C92040" w:rsidRDefault="008A4BDF" w:rsidP="00C92040">
      <w:pPr>
        <w:rPr>
          <w:b/>
          <w:bCs/>
          <w:cap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bCs/>
          <w:caps/>
          <w:color w:val="000000" w:themeColor="text1"/>
          <w:sz w:val="28"/>
          <w:szCs w:val="28"/>
        </w:rPr>
        <w:t>Финансовые технологии в государственном секторе</w:t>
      </w:r>
    </w:p>
    <w:p w:rsidR="008A4BDF" w:rsidRPr="00C92040" w:rsidRDefault="003A0A50" w:rsidP="00C92040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8A4BDF" w:rsidRPr="00C92040" w:rsidRDefault="008A4BDF" w:rsidP="00C92040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38.04.08- Финансы и кредит,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направленность программы магистратуры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 «Финансовые инновации в государственном секторе»</w:t>
      </w:r>
    </w:p>
    <w:p w:rsidR="008A4BDF" w:rsidRPr="00C92040" w:rsidRDefault="008A4BDF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протокол № </w:t>
      </w:r>
      <w:r w:rsidR="00DB2C17">
        <w:rPr>
          <w:rFonts w:eastAsia="Calibri"/>
          <w:i/>
          <w:sz w:val="28"/>
          <w:szCs w:val="28"/>
        </w:rPr>
        <w:t>39</w:t>
      </w:r>
      <w:r w:rsidRPr="00C92040">
        <w:rPr>
          <w:rFonts w:eastAsia="Calibri"/>
          <w:i/>
          <w:sz w:val="28"/>
          <w:szCs w:val="28"/>
        </w:rPr>
        <w:t xml:space="preserve"> от </w:t>
      </w:r>
      <w:r w:rsidR="00DB2C17">
        <w:rPr>
          <w:rFonts w:eastAsia="Calibri"/>
          <w:i/>
          <w:sz w:val="28"/>
          <w:szCs w:val="28"/>
        </w:rPr>
        <w:t>23.11.</w:t>
      </w:r>
      <w:r w:rsidRPr="00C92040">
        <w:rPr>
          <w:rFonts w:eastAsia="Calibri"/>
          <w:i/>
          <w:sz w:val="28"/>
          <w:szCs w:val="28"/>
        </w:rPr>
        <w:t>202</w:t>
      </w:r>
      <w:r w:rsidR="00C92040">
        <w:rPr>
          <w:rFonts w:eastAsia="Calibri"/>
          <w:i/>
          <w:sz w:val="28"/>
          <w:szCs w:val="28"/>
        </w:rPr>
        <w:t>3</w:t>
      </w:r>
      <w:r w:rsidRPr="00C92040">
        <w:rPr>
          <w:rFonts w:eastAsia="Calibri"/>
          <w:i/>
          <w:sz w:val="28"/>
          <w:szCs w:val="28"/>
        </w:rPr>
        <w:t xml:space="preserve"> г.</w:t>
      </w:r>
    </w:p>
    <w:p w:rsidR="008A4BDF" w:rsidRPr="00C92040" w:rsidRDefault="008A4BDF" w:rsidP="00C92040">
      <w:pPr>
        <w:jc w:val="center"/>
        <w:rPr>
          <w:rFonts w:eastAsia="Calibri"/>
          <w:b/>
          <w:sz w:val="28"/>
          <w:szCs w:val="28"/>
        </w:rPr>
      </w:pP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Одобрено </w:t>
      </w:r>
      <w:r w:rsidRPr="00C92040">
        <w:rPr>
          <w:i/>
          <w:sz w:val="28"/>
          <w:szCs w:val="28"/>
        </w:rPr>
        <w:t>Советом учебно-научного</w:t>
      </w:r>
      <w:r w:rsidRPr="00C92040">
        <w:rPr>
          <w:rFonts w:eastAsia="Calibri"/>
          <w:i/>
          <w:sz w:val="28"/>
          <w:szCs w:val="28"/>
        </w:rPr>
        <w:t xml:space="preserve"> </w:t>
      </w: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Департамента общественных финансов </w:t>
      </w:r>
    </w:p>
    <w:p w:rsidR="008A4BDF" w:rsidRPr="00C92040" w:rsidRDefault="003A0A50" w:rsidP="00C92040">
      <w:pPr>
        <w:jc w:val="center"/>
      </w:pPr>
      <w:r w:rsidRPr="00C92040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A4BDF" w:rsidRPr="00C92040" w:rsidRDefault="003A0A50" w:rsidP="00C92040">
      <w:pPr>
        <w:pStyle w:val="13"/>
        <w:ind w:right="-144"/>
        <w:jc w:val="center"/>
      </w:pPr>
      <w:r w:rsidRPr="00C92040">
        <w:rPr>
          <w:rFonts w:eastAsia="Calibri"/>
          <w:i/>
          <w:sz w:val="28"/>
          <w:szCs w:val="28"/>
        </w:rPr>
        <w:t xml:space="preserve">протокол № </w:t>
      </w:r>
      <w:r w:rsidR="00DB2C17">
        <w:rPr>
          <w:rFonts w:eastAsia="Calibri"/>
          <w:i/>
          <w:sz w:val="28"/>
          <w:szCs w:val="28"/>
        </w:rPr>
        <w:t xml:space="preserve">05 </w:t>
      </w:r>
      <w:r w:rsidRPr="00C92040">
        <w:rPr>
          <w:rFonts w:eastAsia="Calibri"/>
          <w:i/>
          <w:sz w:val="28"/>
          <w:szCs w:val="28"/>
        </w:rPr>
        <w:t xml:space="preserve">от </w:t>
      </w:r>
      <w:r w:rsidR="00DB2C17">
        <w:rPr>
          <w:rFonts w:eastAsia="Calibri"/>
          <w:i/>
          <w:sz w:val="28"/>
          <w:szCs w:val="28"/>
        </w:rPr>
        <w:t>20.11.</w:t>
      </w:r>
      <w:r w:rsidRPr="00C92040">
        <w:rPr>
          <w:rFonts w:eastAsia="Calibri"/>
          <w:i/>
          <w:sz w:val="28"/>
          <w:szCs w:val="28"/>
        </w:rPr>
        <w:t>202</w:t>
      </w:r>
      <w:r w:rsidR="00C92040">
        <w:rPr>
          <w:rFonts w:eastAsia="Calibri"/>
          <w:i/>
          <w:sz w:val="28"/>
          <w:szCs w:val="28"/>
        </w:rPr>
        <w:t>3</w:t>
      </w:r>
      <w:r w:rsidRPr="00C92040">
        <w:rPr>
          <w:rFonts w:eastAsia="Calibri"/>
          <w:i/>
          <w:sz w:val="28"/>
          <w:szCs w:val="28"/>
        </w:rPr>
        <w:t xml:space="preserve"> г.</w:t>
      </w:r>
    </w:p>
    <w:p w:rsidR="008A4BDF" w:rsidRPr="00C92040" w:rsidRDefault="008A4BDF" w:rsidP="00C92040">
      <w:pPr>
        <w:spacing w:line="360" w:lineRule="auto"/>
        <w:rPr>
          <w:sz w:val="28"/>
          <w:szCs w:val="28"/>
        </w:rPr>
      </w:pPr>
    </w:p>
    <w:p w:rsidR="008A4BDF" w:rsidRPr="00C92040" w:rsidRDefault="003A0A50" w:rsidP="00C92040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92040">
        <w:rPr>
          <w:rFonts w:eastAsia="Calibri"/>
          <w:b/>
          <w:i/>
          <w:iCs/>
          <w:color w:val="000000" w:themeColor="text1"/>
          <w:sz w:val="28"/>
          <w:szCs w:val="28"/>
        </w:rPr>
        <w:t>Москва 2023</w:t>
      </w:r>
      <w:r w:rsidRPr="00C92040">
        <w:br w:type="page"/>
      </w:r>
    </w:p>
    <w:p w:rsidR="008A4BDF" w:rsidRPr="00C92040" w:rsidRDefault="003A0A50" w:rsidP="00C92040">
      <w:pPr>
        <w:ind w:hanging="32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8A4BDF" w:rsidRPr="00C92040" w:rsidRDefault="003A0A50" w:rsidP="00C92040">
      <w:pPr>
        <w:ind w:hanging="32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>высшего образования</w:t>
      </w:r>
    </w:p>
    <w:p w:rsidR="008A4BDF" w:rsidRPr="00C92040" w:rsidRDefault="003A0A50" w:rsidP="00C92040">
      <w:pPr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 xml:space="preserve">«ФИНАНСОВЫЙ УНИВЕРСИТЕТ ПРИ ПРАВИТЕЛЬСТВЕ </w:t>
      </w:r>
    </w:p>
    <w:p w:rsidR="008A4BDF" w:rsidRPr="00C92040" w:rsidRDefault="003A0A50" w:rsidP="00C92040">
      <w:pPr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РОССИЙСКОЙ ФЕДЕРАЦИИ»</w:t>
      </w:r>
    </w:p>
    <w:p w:rsidR="008A4BDF" w:rsidRPr="00C92040" w:rsidRDefault="003A0A50" w:rsidP="00C92040">
      <w:pPr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(Финансовый университет)</w:t>
      </w:r>
    </w:p>
    <w:p w:rsidR="008A4BDF" w:rsidRPr="00C92040" w:rsidRDefault="008A4BDF" w:rsidP="00C9204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 xml:space="preserve">Департамент общественных финансов </w:t>
      </w:r>
    </w:p>
    <w:p w:rsidR="008A4BDF" w:rsidRPr="00C92040" w:rsidRDefault="003A0A50" w:rsidP="00C92040">
      <w:pPr>
        <w:ind w:left="1843" w:hanging="1843"/>
        <w:jc w:val="center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8A4BDF" w:rsidRPr="00C92040">
        <w:tc>
          <w:tcPr>
            <w:tcW w:w="5279" w:type="dxa"/>
          </w:tcPr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25" w:type="dxa"/>
          </w:tcPr>
          <w:p w:rsidR="008A4BDF" w:rsidRPr="00C92040" w:rsidRDefault="008A4BDF" w:rsidP="00C92040">
            <w:pPr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A4BDF" w:rsidRPr="00C92040" w:rsidRDefault="008A4BDF" w:rsidP="00C9204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A4BDF" w:rsidRPr="00C92040" w:rsidRDefault="008A4BDF" w:rsidP="00C92040">
      <w:pPr>
        <w:jc w:val="right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F34272" w:rsidP="00C92040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Демидова С.Е., </w:t>
      </w:r>
      <w:r w:rsidR="003A0A50" w:rsidRPr="00C92040">
        <w:rPr>
          <w:color w:val="000000" w:themeColor="text1"/>
          <w:sz w:val="28"/>
          <w:szCs w:val="28"/>
        </w:rPr>
        <w:t>Солянникова С.П.</w:t>
      </w:r>
    </w:p>
    <w:p w:rsidR="008A4BDF" w:rsidRPr="00C92040" w:rsidRDefault="008A4BDF" w:rsidP="00C92040">
      <w:pPr>
        <w:rPr>
          <w:b/>
          <w:bCs/>
          <w:cap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bCs/>
          <w:caps/>
          <w:color w:val="000000" w:themeColor="text1"/>
          <w:sz w:val="28"/>
          <w:szCs w:val="28"/>
        </w:rPr>
        <w:t>Финансовые технологии в государственном секторе</w:t>
      </w:r>
    </w:p>
    <w:p w:rsidR="008A4BDF" w:rsidRPr="00C92040" w:rsidRDefault="003A0A50" w:rsidP="00C92040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  <w:r w:rsidRPr="00C92040">
        <w:rPr>
          <w:b/>
          <w:bCs/>
          <w:color w:val="000000" w:themeColor="text1"/>
          <w:sz w:val="28"/>
          <w:szCs w:val="28"/>
        </w:rPr>
        <w:t xml:space="preserve">Рабочая программа дисциплины </w:t>
      </w:r>
    </w:p>
    <w:p w:rsidR="008A4BDF" w:rsidRPr="00C92040" w:rsidRDefault="008A4BDF" w:rsidP="00C92040">
      <w:pPr>
        <w:pStyle w:val="13"/>
        <w:ind w:right="-144"/>
        <w:jc w:val="center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38.04.08- Финансы и кредит,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направленность программы магистратуры</w:t>
      </w:r>
    </w:p>
    <w:p w:rsidR="008A4BDF" w:rsidRPr="00C92040" w:rsidRDefault="003A0A50" w:rsidP="00C92040">
      <w:pPr>
        <w:pStyle w:val="13"/>
        <w:ind w:right="-144"/>
        <w:jc w:val="center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 «Финансовые инновации в государственном секторе»</w:t>
      </w:r>
    </w:p>
    <w:p w:rsidR="008A4BDF" w:rsidRPr="00C92040" w:rsidRDefault="008A4BDF" w:rsidP="00C92040">
      <w:pPr>
        <w:spacing w:line="360" w:lineRule="auto"/>
        <w:rPr>
          <w:b/>
          <w:b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jc w:val="center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line="360" w:lineRule="auto"/>
        <w:rPr>
          <w:i/>
          <w:iCs/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after="200" w:line="276" w:lineRule="auto"/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Москва 2023</w:t>
      </w:r>
    </w:p>
    <w:sdt>
      <w:sdtPr>
        <w:id w:val="-359205351"/>
        <w:docPartObj>
          <w:docPartGallery w:val="Table of Contents"/>
          <w:docPartUnique/>
        </w:docPartObj>
      </w:sdtPr>
      <w:sdtContent>
        <w:p w:rsidR="008A4BDF" w:rsidRPr="00DB2C17" w:rsidRDefault="003A0A50" w:rsidP="00DB2C17">
          <w:pPr>
            <w:pStyle w:val="aff0"/>
            <w:jc w:val="center"/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</w:pPr>
          <w:r w:rsidRPr="00C92040">
            <w:tab/>
          </w:r>
          <w:bookmarkStart w:id="0" w:name="_Toc147830140"/>
          <w:r w:rsidRPr="00C92040">
            <w:rPr>
              <w:rFonts w:ascii="Times New Roman" w:hAnsi="Times New Roman" w:cs="Times New Roman"/>
              <w:b/>
              <w:caps/>
              <w:color w:val="000000" w:themeColor="text1"/>
              <w:sz w:val="28"/>
              <w:szCs w:val="28"/>
            </w:rPr>
            <w:t>содержание</w:t>
          </w:r>
        </w:p>
        <w:bookmarkEnd w:id="0" w:displacedByCustomXml="next"/>
      </w:sdtContent>
    </w:sdt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1">
        <w:r w:rsidRPr="00DB2C17">
          <w:rPr>
            <w:b/>
            <w:sz w:val="28"/>
            <w:szCs w:val="28"/>
          </w:rPr>
          <w:t>1. Наименование дисциплины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_Toc147830141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4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2">
        <w:r w:rsidRPr="00DB2C17">
          <w:rPr>
            <w:b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_Toc147830142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4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3">
        <w:r w:rsidRPr="00DB2C17">
          <w:rPr>
            <w:b/>
            <w:sz w:val="28"/>
            <w:szCs w:val="28"/>
          </w:rPr>
          <w:t>3. Место дисциплины в структуре образовательной программы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_Toc147830143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5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4">
        <w:r w:rsidRPr="00DB2C17">
          <w:rPr>
            <w:b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_Toc147830144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5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5">
        <w:r w:rsidRPr="00DB2C17">
          <w:rPr>
            <w:b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_Toc147830145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6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6">
        <w:r w:rsidRPr="00DB2C17">
          <w:rPr>
            <w:b/>
            <w:sz w:val="28"/>
            <w:szCs w:val="28"/>
          </w:rPr>
          <w:t>5.1. Содержание дисциплины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_Toc147830146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6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7">
        <w:r w:rsidRPr="00DB2C17">
          <w:rPr>
            <w:b/>
            <w:sz w:val="28"/>
            <w:szCs w:val="28"/>
          </w:rPr>
          <w:t xml:space="preserve">5.2. </w:t>
        </w:r>
        <w:proofErr w:type="spellStart"/>
        <w:r w:rsidRPr="00DB2C17">
          <w:rPr>
            <w:b/>
            <w:sz w:val="28"/>
            <w:szCs w:val="28"/>
          </w:rPr>
          <w:t>Учебно</w:t>
        </w:r>
        <w:proofErr w:type="spellEnd"/>
        <w:r w:rsidRPr="00DB2C17">
          <w:rPr>
            <w:b/>
            <w:sz w:val="28"/>
            <w:szCs w:val="28"/>
          </w:rPr>
          <w:t xml:space="preserve"> – тематический план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_Toc147830147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12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8">
        <w:r w:rsidRPr="00DB2C17">
          <w:rPr>
            <w:b/>
            <w:sz w:val="28"/>
            <w:szCs w:val="28"/>
          </w:rPr>
          <w:t>5.3. Содержание семинаров, практических занятий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_Toc147830148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13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49">
        <w:r w:rsidRPr="00DB2C17">
          <w:rPr>
            <w:b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_Toc147830149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15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0">
        <w:r w:rsidRPr="00DB2C17">
          <w:rPr>
            <w:b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_Toc147830150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15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1">
        <w:r w:rsidRPr="00DB2C17">
          <w:rPr>
            <w:b/>
            <w:sz w:val="28"/>
            <w:szCs w:val="28"/>
          </w:rPr>
          <w:t>6.2. Перечень вопросов, заданий, тем для подготовки к текущему контролю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_Toc147830151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18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2">
        <w:r w:rsidRPr="00DB2C17">
          <w:rPr>
            <w:rFonts w:eastAsia="MS ????"/>
            <w:b/>
            <w:bCs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_Toc147830152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19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3">
        <w:r w:rsidRPr="00DB2C17">
          <w:rPr>
            <w:b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_Toc147830153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25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4">
        <w:r w:rsidRPr="00DB2C17">
          <w:rPr>
            <w:rFonts w:eastAsia="MS ????"/>
            <w:b/>
            <w:bCs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_Toc147830154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28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5">
        <w:r w:rsidRPr="00DB2C17">
          <w:rPr>
            <w:b/>
            <w:sz w:val="28"/>
            <w:szCs w:val="28"/>
          </w:rPr>
          <w:t>10. Методические указания для обучающихся по освоению дисциплины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_Toc147830155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29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DB2C17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6">
        <w:r w:rsidRPr="00DB2C17">
          <w:rPr>
            <w:b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_Toc147830156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3</w:t>
        </w:r>
        <w:r>
          <w:rPr>
            <w:sz w:val="28"/>
            <w:szCs w:val="28"/>
          </w:rPr>
          <w:t>1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8A4BDF" w:rsidRPr="00DB2C17" w:rsidRDefault="00DB2C17" w:rsidP="00DB2C17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sz w:val="28"/>
          <w:szCs w:val="28"/>
        </w:rPr>
      </w:pPr>
      <w:hyperlink w:anchor="_Toc147830157">
        <w:r w:rsidRPr="00DB2C17">
          <w:rPr>
            <w:b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Pr="00DB2C17">
          <w:rPr>
            <w:webHidden/>
            <w:sz w:val="28"/>
            <w:szCs w:val="28"/>
          </w:rPr>
          <w:fldChar w:fldCharType="begin"/>
        </w:r>
        <w:r w:rsidRPr="00DB2C17">
          <w:rPr>
            <w:webHidden/>
            <w:sz w:val="28"/>
            <w:szCs w:val="28"/>
          </w:rPr>
          <w:instrText>PAGEREF _Toc147830157 \h</w:instrText>
        </w:r>
        <w:r w:rsidRPr="00DB2C17">
          <w:rPr>
            <w:webHidden/>
            <w:sz w:val="28"/>
            <w:szCs w:val="28"/>
          </w:rPr>
        </w:r>
        <w:r w:rsidRPr="00DB2C17">
          <w:rPr>
            <w:webHidden/>
            <w:sz w:val="28"/>
            <w:szCs w:val="28"/>
          </w:rPr>
          <w:fldChar w:fldCharType="separate"/>
        </w:r>
        <w:r w:rsidRPr="00DB2C17">
          <w:rPr>
            <w:sz w:val="28"/>
            <w:szCs w:val="28"/>
          </w:rPr>
          <w:tab/>
          <w:t>31</w:t>
        </w:r>
        <w:r w:rsidRPr="00DB2C17">
          <w:rPr>
            <w:webHidden/>
            <w:sz w:val="28"/>
            <w:szCs w:val="28"/>
          </w:rPr>
          <w:fldChar w:fldCharType="end"/>
        </w:r>
      </w:hyperlink>
    </w:p>
    <w:p w:rsidR="008A4BDF" w:rsidRPr="00DB2C17" w:rsidRDefault="008A4BDF" w:rsidP="00C92040">
      <w:pPr>
        <w:rPr>
          <w:color w:val="000000" w:themeColor="text1"/>
          <w:sz w:val="28"/>
          <w:szCs w:val="28"/>
        </w:rPr>
      </w:pPr>
    </w:p>
    <w:p w:rsidR="008A4BDF" w:rsidRPr="00C92040" w:rsidRDefault="008A4BDF" w:rsidP="00C92040">
      <w:pPr>
        <w:spacing w:after="200" w:line="276" w:lineRule="auto"/>
        <w:rPr>
          <w:b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after="200" w:line="276" w:lineRule="auto"/>
        <w:rPr>
          <w:b/>
          <w:color w:val="000000" w:themeColor="text1"/>
          <w:sz w:val="28"/>
          <w:szCs w:val="28"/>
        </w:rPr>
      </w:pPr>
      <w:r w:rsidRPr="00C92040">
        <w:br w:type="page"/>
      </w:r>
    </w:p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Toc147830141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1. Наименование дисциплины</w:t>
      </w:r>
      <w:bookmarkEnd w:id="1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A4BDF" w:rsidRPr="00C92040" w:rsidRDefault="003A0A50" w:rsidP="00C92040">
      <w:pPr>
        <w:ind w:firstLine="708"/>
        <w:contextualSpacing/>
        <w:rPr>
          <w:rFonts w:eastAsia="Calibri"/>
          <w:color w:val="000000" w:themeColor="text1"/>
          <w:sz w:val="28"/>
          <w:szCs w:val="28"/>
        </w:rPr>
      </w:pPr>
      <w:r w:rsidRPr="00C92040">
        <w:rPr>
          <w:rFonts w:eastAsia="Calibri"/>
          <w:color w:val="000000" w:themeColor="text1"/>
          <w:sz w:val="28"/>
          <w:szCs w:val="28"/>
        </w:rPr>
        <w:t>Дисциплина «Финансовые технологии в государственном секторе».</w:t>
      </w:r>
    </w:p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" w:name="_Toc147830142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8A4BDF" w:rsidRPr="00C92040" w:rsidRDefault="003A0A50" w:rsidP="00C92040">
      <w:pPr>
        <w:tabs>
          <w:tab w:val="left" w:pos="540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В результате освоения содержания дисциплины «Финансовые технологии в государственном секторе» студент должен обладать следующими компетенциями:</w:t>
      </w:r>
    </w:p>
    <w:p w:rsidR="008A4BDF" w:rsidRPr="00C92040" w:rsidRDefault="003A0A50" w:rsidP="00C92040">
      <w:pPr>
        <w:tabs>
          <w:tab w:val="left" w:pos="540"/>
          <w:tab w:val="left" w:pos="8145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ab/>
        <w:t>Таблица 1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1786"/>
        <w:gridCol w:w="2669"/>
        <w:gridCol w:w="2651"/>
        <w:gridCol w:w="3089"/>
      </w:tblGrid>
      <w:tr w:rsidR="008A4BDF" w:rsidRPr="00C92040">
        <w:trPr>
          <w:trHeight w:val="1214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Код компетенции</w:t>
            </w: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A4BDF" w:rsidRPr="00C92040">
        <w:trPr>
          <w:trHeight w:val="2531"/>
        </w:trPr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 w:rsidRPr="00C92040">
              <w:rPr>
                <w:color w:val="000000"/>
              </w:rPr>
              <w:t>ПК-4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:rsidR="008A4BDF" w:rsidRPr="00C92040" w:rsidRDefault="003A0A50" w:rsidP="00C92040">
            <w:pPr>
              <w:pStyle w:val="msonormalcxspmiddle"/>
              <w:widowControl w:val="0"/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spacing w:val="-6"/>
                <w:lang w:eastAsia="en-US"/>
              </w:rPr>
              <w:t>основные международные базы научной и статистической информации</w:t>
            </w:r>
          </w:p>
          <w:p w:rsidR="008A4BDF" w:rsidRPr="00C92040" w:rsidRDefault="003A0A50" w:rsidP="00C92040">
            <w:pPr>
              <w:pStyle w:val="msonormalcxspmiddle"/>
              <w:widowControl w:val="0"/>
              <w:ind w:left="-57" w:right="-57"/>
              <w:rPr>
                <w:lang w:eastAsia="en-US"/>
              </w:rPr>
            </w:pPr>
            <w:r w:rsidRPr="00C92040">
              <w:rPr>
                <w:b/>
                <w:bCs/>
                <w:i/>
                <w:iCs/>
                <w:lang w:eastAsia="en-US"/>
              </w:rPr>
              <w:t>Уметь:</w:t>
            </w:r>
          </w:p>
          <w:p w:rsidR="008A4BDF" w:rsidRPr="00C92040" w:rsidRDefault="003A0A50" w:rsidP="00C92040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920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инструментарий международных баз научной и статистической информации для прогнозирования последствий реализации решений в области управления финансами</w:t>
            </w:r>
          </w:p>
        </w:tc>
      </w:tr>
      <w:tr w:rsidR="008A4BDF" w:rsidRPr="00C92040"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pStyle w:val="msonormalcxspmiddle"/>
              <w:widowControl w:val="0"/>
              <w:spacing w:before="280" w:beforeAutospacing="0" w:after="280" w:afterAutospacing="0"/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:rsidR="008A4BDF" w:rsidRPr="00C92040" w:rsidRDefault="003A0A50" w:rsidP="00C92040">
            <w:pPr>
              <w:pStyle w:val="msonormalcxspmiddle"/>
              <w:widowControl w:val="0"/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spacing w:val="-6"/>
                <w:lang w:eastAsia="en-US"/>
              </w:rPr>
              <w:t>основные методики и показатели оценки результатов и качества управления общественными финансами</w:t>
            </w:r>
          </w:p>
          <w:p w:rsidR="008A4BDF" w:rsidRPr="00C92040" w:rsidRDefault="003A0A50" w:rsidP="00C92040">
            <w:pPr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</w:p>
          <w:p w:rsidR="008A4BDF" w:rsidRPr="00C92040" w:rsidRDefault="003A0A50" w:rsidP="00C92040">
            <w:pPr>
              <w:pStyle w:val="TableParagraph"/>
              <w:ind w:left="-57" w:right="-57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9204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применять на практике основные методики и рассчитывать показатели оценки результатов и качества управления общественными финансами</w:t>
            </w:r>
          </w:p>
        </w:tc>
      </w:tr>
      <w:tr w:rsidR="008A4BDF" w:rsidRPr="00C92040"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center"/>
              <w:rPr>
                <w:color w:val="000000"/>
              </w:rPr>
            </w:pPr>
            <w:r w:rsidRPr="00C92040">
              <w:rPr>
                <w:color w:val="000000"/>
              </w:rPr>
              <w:t>ПКН-2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Способность применять продвинутые современные инструменты и методы ана</w:t>
            </w:r>
            <w:r w:rsidRPr="00C92040">
              <w:rPr>
                <w:color w:val="000000"/>
              </w:rPr>
              <w:lastRenderedPageBreak/>
              <w:t>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C92040">
              <w:rPr>
                <w:color w:val="000000"/>
              </w:rPr>
              <w:lastRenderedPageBreak/>
              <w:t xml:space="preserve">1.Владеет современными инструментами и методами анализа и регулирования финансов </w:t>
            </w:r>
            <w:r w:rsidRPr="00C92040">
              <w:rPr>
                <w:color w:val="000000"/>
              </w:rPr>
              <w:lastRenderedPageBreak/>
              <w:t>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lastRenderedPageBreak/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состав инструментов и методов финансового регулирования</w:t>
            </w:r>
            <w:r w:rsidR="006A3EB5" w:rsidRPr="00C92040">
              <w:t xml:space="preserve"> финансов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lastRenderedPageBreak/>
              <w:t>объяснять специфику воздействия основных методов финансового регулирования на сектора и институты</w:t>
            </w:r>
          </w:p>
        </w:tc>
      </w:tr>
      <w:tr w:rsidR="008A4BDF" w:rsidRPr="00C92040">
        <w:trPr>
          <w:trHeight w:val="2116"/>
        </w:trPr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C92040">
              <w:rPr>
                <w:color w:val="000000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типичные проектно-экономические задачи и способы их решения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решать типичные проектно-экономические задачи</w:t>
            </w:r>
          </w:p>
        </w:tc>
      </w:tr>
      <w:tr w:rsidR="008A4BDF" w:rsidRPr="00C92040">
        <w:trPr>
          <w:trHeight w:val="2116"/>
        </w:trPr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3. Демонстрирует освоение инструментов Финтеха.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</w:pPr>
            <w:r w:rsidRPr="00C92040">
              <w:t>самые востребованные инструменты Финтеха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проводить анализ практического применения основных инструментов Финтеха</w:t>
            </w:r>
          </w:p>
        </w:tc>
      </w:tr>
      <w:tr w:rsidR="008A4BDF" w:rsidRPr="00C92040">
        <w:trPr>
          <w:trHeight w:val="2116"/>
        </w:trPr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tabs>
                <w:tab w:val="left" w:pos="54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left" w:pos="540"/>
              </w:tabs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 xml:space="preserve">4. Владеет методами анализа </w:t>
            </w:r>
            <w:r w:rsidRPr="00C92040">
              <w:rPr>
                <w:color w:val="000000"/>
                <w:lang w:val="en-US"/>
              </w:rPr>
              <w:t>Big</w:t>
            </w:r>
            <w:r w:rsidRPr="00C92040">
              <w:rPr>
                <w:color w:val="000000"/>
              </w:rPr>
              <w:t xml:space="preserve"> </w:t>
            </w:r>
            <w:r w:rsidRPr="00C92040">
              <w:rPr>
                <w:color w:val="000000"/>
                <w:lang w:val="en-US"/>
              </w:rPr>
              <w:t>Date</w:t>
            </w:r>
            <w:r w:rsidRPr="00C92040">
              <w:rPr>
                <w:color w:val="000000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 xml:space="preserve">ключевые концепции и элементы </w:t>
            </w:r>
            <w:r w:rsidRPr="00C92040">
              <w:rPr>
                <w:lang w:val="en-US"/>
              </w:rPr>
              <w:t>Big</w:t>
            </w:r>
            <w:r w:rsidRPr="00C92040">
              <w:t xml:space="preserve"> </w:t>
            </w:r>
            <w:r w:rsidRPr="00C92040">
              <w:rPr>
                <w:lang w:val="en-US"/>
              </w:rPr>
              <w:t>Data</w:t>
            </w:r>
          </w:p>
          <w:p w:rsidR="008A4BDF" w:rsidRPr="00C92040" w:rsidRDefault="003A0A50" w:rsidP="00C92040">
            <w:pPr>
              <w:ind w:left="-57" w:right="-57"/>
              <w:rPr>
                <w:b/>
                <w:bCs/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 xml:space="preserve">анализировать основные показатели микро-, мезо- и макроуровня, извлекаемые из </w:t>
            </w:r>
            <w:r w:rsidRPr="00C92040">
              <w:rPr>
                <w:lang w:val="en-US"/>
              </w:rPr>
              <w:t>Big</w:t>
            </w:r>
            <w:r w:rsidRPr="00C92040">
              <w:t xml:space="preserve"> </w:t>
            </w:r>
            <w:r w:rsidRPr="00C92040">
              <w:rPr>
                <w:lang w:val="en-US"/>
              </w:rPr>
              <w:t>Data</w:t>
            </w:r>
            <w:r w:rsidRPr="00C92040">
              <w:t>.</w:t>
            </w:r>
          </w:p>
        </w:tc>
      </w:tr>
    </w:tbl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" w:name="_Toc147830143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8A4BDF" w:rsidRPr="00C92040" w:rsidRDefault="003A0A50" w:rsidP="00C92040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92040">
        <w:rPr>
          <w:color w:val="auto"/>
          <w:sz w:val="28"/>
          <w:szCs w:val="28"/>
        </w:rPr>
        <w:t xml:space="preserve">Дисциплина «Финансовые технологии в государственном секторе» входит в модуль направленности программы магистратуры «Финансовые инновации в государственном секторе» по направлению подготовки 38.04.08 «Финансы и кредит». </w:t>
      </w:r>
    </w:p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Toc147830144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A4BDF" w:rsidRPr="00C92040" w:rsidRDefault="003A0A50" w:rsidP="00C92040">
      <w:pPr>
        <w:jc w:val="right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3"/>
        <w:gridCol w:w="1564"/>
        <w:gridCol w:w="1978"/>
      </w:tblGrid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Вид учебной работы   по дисциплине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Всего</w:t>
            </w:r>
          </w:p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(в з/е и</w:t>
            </w:r>
          </w:p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часах)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Модуль 3</w:t>
            </w:r>
          </w:p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(в часах)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 xml:space="preserve">4 </w:t>
            </w:r>
            <w:proofErr w:type="spellStart"/>
            <w:r w:rsidRPr="00C92040">
              <w:rPr>
                <w:b/>
                <w:i/>
                <w:color w:val="000000" w:themeColor="text1"/>
              </w:rPr>
              <w:t>з.е</w:t>
            </w:r>
            <w:proofErr w:type="spellEnd"/>
            <w:r w:rsidRPr="00C92040">
              <w:rPr>
                <w:b/>
                <w:i/>
                <w:color w:val="000000" w:themeColor="text1"/>
              </w:rPr>
              <w:t>. / 144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144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Контактная работа - Аудиторные занятия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32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32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Лекции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8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24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lastRenderedPageBreak/>
              <w:t>Самостоятельная работа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112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i/>
                <w:color w:val="000000" w:themeColor="text1"/>
              </w:rPr>
            </w:pPr>
            <w:r w:rsidRPr="00C92040">
              <w:rPr>
                <w:b/>
                <w:i/>
                <w:color w:val="000000" w:themeColor="text1"/>
              </w:rPr>
              <w:t>112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Проектная работа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Проектная работа</w:t>
            </w:r>
          </w:p>
        </w:tc>
      </w:tr>
      <w:tr w:rsidR="008A4BDF" w:rsidRPr="00C92040"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Экзамен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i/>
                <w:color w:val="000000" w:themeColor="text1"/>
              </w:rPr>
            </w:pPr>
            <w:r w:rsidRPr="00C92040">
              <w:rPr>
                <w:i/>
                <w:color w:val="000000" w:themeColor="text1"/>
              </w:rPr>
              <w:t>Экзамен</w:t>
            </w:r>
          </w:p>
        </w:tc>
      </w:tr>
    </w:tbl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5" w:name="_Toc147830145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_Toc147830146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5.1. Содержание дисциплины</w:t>
      </w:r>
      <w:bookmarkEnd w:id="6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1. Особенности и характеристика финансовых технологий в государственном секторе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Финансовые технологии в государственном секторе: понятие, приложения, процессы, продукты или бизнес-модели управления финансами государственного сектора, основанные на интеграции цифровых технологий и финансовых решений.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Реализация финансовых технологий через Интернет. Роль финансовых технологий в упрощении и ускорении процессов управления бюджетными средствами и финансовыми ресурсами государственных корпораций и государственных учреждений.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Электронные платформы и их роль в современной экономике и государственных финансах.</w:t>
      </w:r>
      <w:r w:rsidRPr="00C92040">
        <w:rPr>
          <w:color w:val="333333"/>
          <w:sz w:val="28"/>
          <w:szCs w:val="28"/>
        </w:rPr>
        <w:t xml:space="preserve"> Электронные платформы и новые финансовые технологии в бюджетном процессе и управлении финансами государственных корпораций. Электронные платформы органов государственной власти и местного самоуправления. Финансовые технологии для взаимодействия органов государственной власти и местного самоуправления с одной стороны, и организаций и граждан с другой - в процессе управления финансами государственного сектора.</w:t>
      </w:r>
      <w:r w:rsidRPr="00C92040">
        <w:rPr>
          <w:rFonts w:eastAsiaTheme="minorHAnsi"/>
          <w:sz w:val="28"/>
          <w:szCs w:val="28"/>
          <w:lang w:eastAsia="en-US"/>
        </w:rPr>
        <w:t xml:space="preserve">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Концепции цифровых финансовых технологий, их роль в разработке и реализации IT-проектов для управления общественными финансами. Цифровая трансформация государственных (муниципальных) услуг и сервисов, ее влияние на управление финансами государственного сектора. </w:t>
      </w:r>
      <w:r w:rsidRPr="00C92040">
        <w:rPr>
          <w:color w:val="333333"/>
          <w:sz w:val="28"/>
          <w:szCs w:val="28"/>
        </w:rPr>
        <w:t xml:space="preserve">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Портал государственных услуг Российской Федерации и его роль в предоставлении государственных и муниципальных услуг населению. Многофункциональные </w:t>
      </w:r>
      <w:r w:rsidRPr="00C92040">
        <w:rPr>
          <w:rFonts w:eastAsiaTheme="minorHAnsi"/>
          <w:sz w:val="28"/>
          <w:szCs w:val="28"/>
          <w:lang w:eastAsia="en-US"/>
        </w:rPr>
        <w:lastRenderedPageBreak/>
        <w:t xml:space="preserve">центры (МФЦ) и государственные электронные информационные системы, используемые для оказания государственных услуг финансового и нефинансового характера. </w:t>
      </w:r>
    </w:p>
    <w:p w:rsidR="008A4BDF" w:rsidRPr="00C92040" w:rsidRDefault="003A0A50" w:rsidP="00C92040">
      <w:pPr>
        <w:spacing w:line="360" w:lineRule="auto"/>
        <w:jc w:val="both"/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  <w:r w:rsidRPr="00C92040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ab/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2. Электронное взаимодействие в процессе управления финансами государственного сектора</w:t>
      </w:r>
      <w:r w:rsidRPr="00C92040">
        <w:t xml:space="preserve"> </w:t>
      </w:r>
      <w:r w:rsidRPr="00C92040">
        <w:rPr>
          <w:b/>
          <w:color w:val="000000" w:themeColor="text1"/>
          <w:sz w:val="28"/>
          <w:szCs w:val="28"/>
        </w:rPr>
        <w:t>в Российской Федерации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333333"/>
          <w:sz w:val="28"/>
          <w:szCs w:val="28"/>
        </w:rPr>
      </w:pP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 xml:space="preserve">Использование электронных платформ в управлении общественными финансами России. </w:t>
      </w:r>
      <w:r w:rsidRPr="00C92040">
        <w:rPr>
          <w:color w:val="333333"/>
          <w:sz w:val="28"/>
          <w:szCs w:val="28"/>
        </w:rPr>
        <w:t xml:space="preserve">Государственные информационные ресурсы, их состав, границы использования, роль в управлении финансами государственного сектора.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color w:val="000000" w:themeColor="text1"/>
          <w:sz w:val="28"/>
          <w:szCs w:val="28"/>
        </w:rPr>
        <w:t>Цифровые финансовые технологии органов государственной власти, ориентированные на большие данные, тренды развития государственных данных, риски и проблемы в управлении данными. Государственные информационные системы (ГИС): Единый портал бюджетной системы Российской Федерации</w:t>
      </w:r>
      <w:r w:rsidRPr="00C92040">
        <w:t xml:space="preserve"> (</w:t>
      </w:r>
      <w:hyperlink r:id="rId8">
        <w:r w:rsidRPr="00C92040">
          <w:rPr>
            <w:sz w:val="28"/>
            <w:szCs w:val="28"/>
          </w:rPr>
          <w:t>http://budget.gov.ru/</w:t>
        </w:r>
      </w:hyperlink>
      <w:r w:rsidRPr="00C92040">
        <w:rPr>
          <w:color w:val="000000" w:themeColor="text1"/>
          <w:sz w:val="28"/>
          <w:szCs w:val="28"/>
        </w:rPr>
        <w:t>), Единая информационная система в сфере закупок</w:t>
      </w:r>
      <w:r w:rsidRPr="00C92040">
        <w:t xml:space="preserve"> (</w:t>
      </w:r>
      <w:hyperlink r:id="rId9">
        <w:r w:rsidRPr="00C92040">
          <w:rPr>
            <w:sz w:val="28"/>
            <w:szCs w:val="28"/>
          </w:rPr>
          <w:t>https://zakupki.gov.ru/epz/main/public/home.html</w:t>
        </w:r>
      </w:hyperlink>
      <w:r w:rsidRPr="00C92040">
        <w:rPr>
          <w:color w:val="000000" w:themeColor="text1"/>
          <w:sz w:val="28"/>
          <w:szCs w:val="28"/>
        </w:rPr>
        <w:t>), портал открытых данных Российской Федерации</w:t>
      </w:r>
      <w:r w:rsidRPr="00C92040">
        <w:t xml:space="preserve"> (</w:t>
      </w:r>
      <w:hyperlink r:id="rId10">
        <w:r w:rsidRPr="00C92040">
          <w:rPr>
            <w:sz w:val="28"/>
            <w:szCs w:val="28"/>
          </w:rPr>
          <w:t>https://data.gov.ru/</w:t>
        </w:r>
      </w:hyperlink>
      <w:r w:rsidRPr="00C92040">
        <w:rPr>
          <w:color w:val="000000" w:themeColor="text1"/>
          <w:sz w:val="28"/>
          <w:szCs w:val="28"/>
        </w:rPr>
        <w:t xml:space="preserve">).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Государственные </w:t>
      </w: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>автоматизированные информационные системы: ГАС «Управление» и ГАС «Госрасходы»</w:t>
      </w:r>
      <w:r w:rsidRPr="00C92040">
        <w:t xml:space="preserve"> </w:t>
      </w: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 xml:space="preserve">( </w:t>
      </w:r>
      <w:hyperlink r:id="rId11">
        <w:r w:rsidRPr="00C92040">
          <w:rPr>
            <w:rFonts w:eastAsiaTheme="minorHAnsi"/>
            <w:sz w:val="28"/>
            <w:szCs w:val="28"/>
            <w:lang w:eastAsia="en-US"/>
          </w:rPr>
          <w:t>http://gasu.gov.ru/</w:t>
        </w:r>
      </w:hyperlink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 xml:space="preserve"> , </w:t>
      </w:r>
      <w:hyperlink r:id="rId12">
        <w:r w:rsidRPr="00C92040">
          <w:rPr>
            <w:rFonts w:eastAsiaTheme="minorHAnsi"/>
            <w:sz w:val="28"/>
            <w:szCs w:val="28"/>
            <w:lang w:eastAsia="en-US"/>
          </w:rPr>
          <w:t>https://spending.gov.ru/</w:t>
        </w:r>
      </w:hyperlink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>).</w:t>
      </w:r>
      <w:r w:rsidRPr="00C92040">
        <w:rPr>
          <w:color w:val="000000" w:themeColor="text1"/>
          <w:sz w:val="28"/>
          <w:szCs w:val="28"/>
        </w:rPr>
        <w:t xml:space="preserve"> Расширение форматов доступа и работы для участников бюджетного процесса и граждан к государственным и ведомственным информационным ресурсам.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Консолидация данных расширенного сектора государственного управления с использованием системы Государственных информационных систем (ГИС). Федеральная государственная информационная система координации информатизации ФГИС КИ </w:t>
      </w:r>
      <w:hyperlink r:id="rId13">
        <w:r w:rsidRPr="00C92040">
          <w:rPr>
            <w:color w:val="000000" w:themeColor="text1"/>
            <w:sz w:val="28"/>
            <w:szCs w:val="28"/>
          </w:rPr>
          <w:t>https://portal.eskigov.ru/fgis</w:t>
        </w:r>
      </w:hyperlink>
      <w:r w:rsidRPr="00C92040">
        <w:rPr>
          <w:color w:val="000000" w:themeColor="text1"/>
          <w:sz w:val="28"/>
          <w:szCs w:val="28"/>
        </w:rPr>
        <w:t xml:space="preserve"> (до 30.11.2015). Единая цифровая платформа «</w:t>
      </w:r>
      <w:proofErr w:type="spellStart"/>
      <w:r w:rsidRPr="00C92040">
        <w:rPr>
          <w:color w:val="000000" w:themeColor="text1"/>
          <w:sz w:val="28"/>
          <w:szCs w:val="28"/>
        </w:rPr>
        <w:t>ГосТех</w:t>
      </w:r>
      <w:proofErr w:type="spellEnd"/>
      <w:r w:rsidRPr="00C92040">
        <w:rPr>
          <w:color w:val="000000" w:themeColor="text1"/>
          <w:sz w:val="28"/>
          <w:szCs w:val="28"/>
        </w:rPr>
        <w:t xml:space="preserve">» </w:t>
      </w:r>
      <w:hyperlink r:id="rId14">
        <w:r w:rsidRPr="00C92040">
          <w:rPr>
            <w:color w:val="000000" w:themeColor="text1"/>
            <w:sz w:val="28"/>
            <w:szCs w:val="28"/>
          </w:rPr>
          <w:t>https://platform.gov.ru</w:t>
        </w:r>
      </w:hyperlink>
      <w:r w:rsidRPr="00C92040">
        <w:rPr>
          <w:color w:val="000000" w:themeColor="text1"/>
          <w:sz w:val="28"/>
          <w:szCs w:val="28"/>
        </w:rPr>
        <w:t>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Информационные ресурсы финансовых, казначейских, контрольно-надзорных органов, государственных органов (Счетной палаты Российской Федерации, Министерства финансов Российской Федерации, Федеральной налоговой службы, Федерального казначейства, Центрального банка Российской Федерации, Федеральной </w:t>
      </w:r>
      <w:r w:rsidRPr="00C92040">
        <w:rPr>
          <w:color w:val="000000" w:themeColor="text1"/>
          <w:sz w:val="28"/>
          <w:szCs w:val="28"/>
        </w:rPr>
        <w:lastRenderedPageBreak/>
        <w:t xml:space="preserve">службы по финансовому мониторингу и др.), администраторов и главных администраторов бюджетных средств.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Электронный документооборот между налоговыми, казначейскими, контрольно-надзорными органами, Банком России, главными администраторами и администраторами бюджетных средств, а также между указанными государственными органами (организациями) и коммерческими и некоммерческими организациями, физическими лицами.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Электронное взаимодействие органов государственной власти и местного самоуправления, организаций и граждан в процессе управления финансами государственного сектора.</w:t>
      </w:r>
      <w:r w:rsidRPr="00C92040">
        <w:t xml:space="preserve">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Возможности использования технологий больших данных (Big Data), машинного обучения, искусственного интеллекта, облачных технологий в управлении общественными финансами. Развитие применения технологий искусственного интеллекта в рамках бюджетного контроля.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Концепции цифровой и функциональной трансформации социальной сферы. Международная ассоциация социального обеспечения (ISSA) https://ww1.issa.int/ru/analysisе. Проект «Социальное казначейство». Единая государственная информационная система социального обеспечения (ЕГИССО) http://egisso.ru/. </w:t>
      </w:r>
    </w:p>
    <w:p w:rsidR="008A4BDF" w:rsidRPr="00C92040" w:rsidRDefault="008A4BDF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A4BDF" w:rsidRPr="00C92040" w:rsidRDefault="003A0A50" w:rsidP="00C9204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 xml:space="preserve">3. Регуляторные и надзорные технологии (RegTech и SupTech) в управлении финансами государственного сектора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Использование технологий Big Data, машинного обучения, искусственного интеллекта, облачных технологий и т.п. в налоговом администрировании и противодействии легализации (отмыванию) доходов, полученных преступным путем; отборе получателей субсидий;  исполнителей государственных контрактов; обработке неструктурированных данных из разных источников (государственных информационных систем, международных и российских баз статистической отчетности, СМИ, сети Интернет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lastRenderedPageBreak/>
        <w:t xml:space="preserve">Технология SupTech (Supervision Technology) как основа для проведения налоговыми, финансовыми, казначейскими, контрольно-надзорными органами автоматизации, упрощения процедур администрирования, повышения эффективности взаимодействия с организациями, другими органами власти и уполномоченными органами, перевода обмена данными и процедур взаимодействия  в цифровой формат, повышения качества и достоверности отчетной информации, модернизации систем поддержки принятия управленческих решений.  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Использование технологии SupTech для: (1) отбора объектов контроля и надзора на основе оценки различных параметров деятельности организаций, публично-правовых образований и физических лиц налоговыми органами; (2) идентификации операций, связанных с отмыванием доходов, полученных незаконным путем, Росфинмониторингом и государственными финансовыми корпорациями; (3) оценки долговой устойчивости публично-правовых образований. Реализация принципов KYC и AML CFT CWMDF в противодействии легализации доходов, незаконных путем, на основе современных программных и технических решений.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Технология RegTech (Regulatory Technology) как основа (1) использования инновационных технологий в обеспечении реализации нормативно-правовых требований участниками (и не участниками) бюджетного процесса и (2) управления рисками субъектами бюджетного процесса.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Система «Налог-3» ФНС России. Автоматизация процедур формирования и сдачи налоговых деклараций, бюджетных смет и планов финансово-хозяйственной деятельности, формирования бюджетов и бюджетных прогнозов публично-правовых образований.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Цифровые технологии, используемые главными администраторами и администраторами бюджетных средств, при идентификации «клиентов» при уплате налогов, неналоговых платежей, а также при предоставлении бюджетных средств. Формирование системы внутреннего финансового контроля на принципах риск-ориентированного подхода.</w:t>
      </w:r>
    </w:p>
    <w:p w:rsidR="008A4BDF" w:rsidRPr="00C92040" w:rsidRDefault="003A0A50" w:rsidP="00C92040">
      <w:pPr>
        <w:spacing w:line="36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Финансовые технологии RegTech и SupTech Банка России. Национальная платежная система, ее роль в управлении финансами государственного сектора. Создание условий для использования цифрового рубля.</w:t>
      </w:r>
    </w:p>
    <w:p w:rsidR="008A4BDF" w:rsidRPr="00C92040" w:rsidRDefault="003A0A50" w:rsidP="00C92040">
      <w:pPr>
        <w:spacing w:line="360" w:lineRule="auto"/>
        <w:ind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>Создание условий для использования системы быстрых платежей</w:t>
      </w:r>
      <w:r w:rsidRPr="00C92040"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</w:t>
      </w: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современных открытых стандартах в бюджетном процессе, развитие Open Banking и системы </w:t>
      </w:r>
      <w:r w:rsidRPr="00C92040">
        <w:rPr>
          <w:rFonts w:eastAsiaTheme="minorHAnsi"/>
          <w:color w:val="000000" w:themeColor="text1"/>
          <w:sz w:val="28"/>
          <w:szCs w:val="28"/>
          <w:lang w:val="en-US" w:eastAsia="en-US"/>
        </w:rPr>
        <w:t>Marketplace</w:t>
      </w:r>
      <w:r w:rsidRPr="00C92040">
        <w:rPr>
          <w:rFonts w:eastAsiaTheme="minorHAnsi"/>
          <w:color w:val="000000" w:themeColor="text1"/>
          <w:sz w:val="28"/>
          <w:szCs w:val="28"/>
          <w:lang w:eastAsia="en-US"/>
        </w:rPr>
        <w:t>, стандарты открытых API.</w:t>
      </w:r>
      <w:r w:rsidRPr="00C92040">
        <w:t xml:space="preserve"> </w:t>
      </w:r>
    </w:p>
    <w:p w:rsidR="008A4BDF" w:rsidRPr="00C92040" w:rsidRDefault="008A4BDF" w:rsidP="00C9204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4. Перспективные казначейские технологии и система казначейских платежей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Особенности технологии ЕКС (единого казначейского счета) в Российской Федерации. Пул ликвидности. Применение технологии ЕКС (единого казначейского счета) в государственных финансах и финансов государственных корпораций (корпораций с государственным участием).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Создание системы казначейских платежей. Взаимодействие системы казначейских платежей со значимыми платежными системами: Банка России, Сбербанка России, ВТБ, НСПК «Мир», Системой быстрых платежей.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Государственная информационная система о государственных и муниципальных платежах (ГИС ГМП). Прием платежей по уникальному идентификатору начисления. Единый налоговый платеж. 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Подсистемы ГИИС «Электронный бюджет», оператором которых является Казначейство России, их роль в исполнении бюджетов по доходам и расходам.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Электронное актирование закупок. Информационные сервисы, используемые при казначейском сопровождении государственных контрактов и целевых средств, выделенных из бюджета.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Проведении торгов по реализации государственного и муниципального имущества (имущественных прав), ГИС «Официальный сайт Российской Федерации в информационно-телекоммуникационной сети «Интернет» www.torgi.gov.ru».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Создание и ведение реестра инвестиционных проектов. Система мониторинга «жизненного цикла» инфраструктурных проектов. Формирование системы мониторинга национальных целей и государственных программ в ГАС «Управление».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lastRenderedPageBreak/>
        <w:t>Формирование единой электронной среды на базе подсистем ГИИС «Электронный бюджет» для осуществления финансово-бюджетного контроллинга.</w:t>
      </w:r>
    </w:p>
    <w:p w:rsidR="008A4BDF" w:rsidRPr="00C92040" w:rsidRDefault="008A4BDF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 xml:space="preserve">5. Мировые тенденции в реализации </w:t>
      </w:r>
      <w:r w:rsidRPr="00C92040">
        <w:rPr>
          <w:b/>
          <w:bCs/>
          <w:color w:val="000000" w:themeColor="text1"/>
          <w:sz w:val="28"/>
          <w:szCs w:val="28"/>
          <w:lang w:val="en-US"/>
        </w:rPr>
        <w:t>IT</w:t>
      </w:r>
      <w:r w:rsidRPr="00C92040">
        <w:rPr>
          <w:b/>
          <w:color w:val="000000" w:themeColor="text1"/>
          <w:sz w:val="28"/>
          <w:szCs w:val="28"/>
        </w:rPr>
        <w:t>-проектов для управления общественными финансами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Концепция </w:t>
      </w:r>
      <w:r w:rsidRPr="00C92040">
        <w:rPr>
          <w:color w:val="000000" w:themeColor="text1"/>
          <w:sz w:val="28"/>
          <w:szCs w:val="28"/>
          <w:lang w:val="en-US"/>
        </w:rPr>
        <w:t>e</w:t>
      </w:r>
      <w:r w:rsidRPr="00C92040">
        <w:rPr>
          <w:color w:val="000000" w:themeColor="text1"/>
          <w:sz w:val="28"/>
          <w:szCs w:val="28"/>
        </w:rPr>
        <w:t>-</w:t>
      </w:r>
      <w:r w:rsidRPr="00C92040">
        <w:rPr>
          <w:color w:val="000000" w:themeColor="text1"/>
          <w:sz w:val="28"/>
          <w:szCs w:val="28"/>
          <w:lang w:val="en-US"/>
        </w:rPr>
        <w:t>Governance</w:t>
      </w:r>
      <w:r w:rsidRPr="00C92040">
        <w:rPr>
          <w:color w:val="000000" w:themeColor="text1"/>
          <w:sz w:val="28"/>
          <w:szCs w:val="28"/>
        </w:rPr>
        <w:t xml:space="preserve">, ее роль в разработке и реализации </w:t>
      </w:r>
      <w:r w:rsidRPr="00C92040">
        <w:rPr>
          <w:bCs/>
          <w:color w:val="000000" w:themeColor="text1"/>
          <w:sz w:val="28"/>
          <w:szCs w:val="28"/>
          <w:lang w:val="en-US"/>
        </w:rPr>
        <w:t>IT</w:t>
      </w:r>
      <w:r w:rsidRPr="00C92040">
        <w:rPr>
          <w:color w:val="000000" w:themeColor="text1"/>
          <w:sz w:val="28"/>
          <w:szCs w:val="28"/>
        </w:rPr>
        <w:t xml:space="preserve">-проектов для управления общественными финансами. Задачи электронного правительства в сфере государственного управления и государственных услуг, их влияние на процессы и процедуры управления финансами общественного сектора.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Цифровые государственные услуги и цифровые платформы как основа модернизации бюджетного процесса в XXI веке. Переход к комплексной цифровой трансформации государственного управления в Российской Федерации: приоритеты, цели, задачи, проекты цифровой трансформации до 2030 г. Стратегические направления в области цифровой   трансформации государственного управления (распоряжение Правительства РФ от 22.10.2021 № 2998-р).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Переход от электронного правительства к цифровому правительству. Рамочная политика цифрового правительства (DGPF). </w:t>
      </w:r>
      <w:proofErr w:type="spellStart"/>
      <w:r w:rsidRPr="00C92040">
        <w:rPr>
          <w:color w:val="000000" w:themeColor="text1"/>
          <w:sz w:val="28"/>
          <w:szCs w:val="28"/>
        </w:rPr>
        <w:t>GovTe</w:t>
      </w:r>
      <w:r w:rsidRPr="00C92040">
        <w:rPr>
          <w:color w:val="000000" w:themeColor="text1"/>
          <w:sz w:val="28"/>
          <w:szCs w:val="28"/>
          <w:lang w:val="en-US"/>
        </w:rPr>
        <w:t>ch</w:t>
      </w:r>
      <w:proofErr w:type="spellEnd"/>
      <w:r w:rsidRPr="00C92040">
        <w:rPr>
          <w:color w:val="000000" w:themeColor="text1"/>
          <w:sz w:val="28"/>
          <w:szCs w:val="28"/>
        </w:rPr>
        <w:t xml:space="preserve"> как общегосударственный подход к цифровой модернизации государственного сектора.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bCs/>
          <w:sz w:val="28"/>
          <w:szCs w:val="28"/>
        </w:rPr>
        <w:t>Использование технологии «распределенная книга» (DLT), в т.ч. технологии блокчейн при организации баз данных государственных IT-систем. Доклады Всемирного банка (World Bank) по вопросам цифрового правительства и перспектив его развития для России. Исследования Европейских институтов</w:t>
      </w:r>
      <w:r w:rsidRPr="00C92040">
        <w:rPr>
          <w:color w:val="000000" w:themeColor="text1"/>
          <w:sz w:val="28"/>
          <w:szCs w:val="28"/>
        </w:rPr>
        <w:t xml:space="preserve"> по вопросам перехода к цифровому правительству в ЕС и трансформации процессов и процедур управления общественными финансами.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>Основные планы по цифровизации и модернизации общественного сектора, основные используемые технологии. Специфика раскрытия информации по основным проектам в области цифровизации общественных финансов на примере Германии и других стран ЕЭС.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lastRenderedPageBreak/>
        <w:t>Стратегия «цифрового правительства» США (</w:t>
      </w:r>
      <w:hyperlink r:id="rId15">
        <w:r w:rsidRPr="00C92040">
          <w:rPr>
            <w:sz w:val="28"/>
            <w:szCs w:val="28"/>
          </w:rPr>
          <w:t>https://www.state.gov/digital-government-strategy/</w:t>
        </w:r>
      </w:hyperlink>
      <w:r w:rsidRPr="00C92040">
        <w:rPr>
          <w:color w:val="000000" w:themeColor="text1"/>
          <w:sz w:val="28"/>
          <w:szCs w:val="28"/>
        </w:rPr>
        <w:t>).  Служба</w:t>
      </w:r>
      <w:r w:rsidRPr="00C92040">
        <w:rPr>
          <w:color w:val="000000" w:themeColor="text1"/>
          <w:sz w:val="28"/>
          <w:szCs w:val="28"/>
          <w:lang w:val="en-US"/>
        </w:rPr>
        <w:t xml:space="preserve"> «US digital service» </w:t>
      </w:r>
      <w:r w:rsidRPr="00C92040">
        <w:rPr>
          <w:color w:val="000000" w:themeColor="text1"/>
          <w:sz w:val="28"/>
          <w:szCs w:val="28"/>
        </w:rPr>
        <w:t>и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сайт</w:t>
      </w:r>
      <w:r w:rsidRPr="00C92040">
        <w:rPr>
          <w:color w:val="000000" w:themeColor="text1"/>
          <w:sz w:val="28"/>
          <w:szCs w:val="28"/>
          <w:lang w:val="en-US"/>
        </w:rPr>
        <w:t xml:space="preserve"> «Digital.gov» </w:t>
      </w:r>
      <w:r w:rsidRPr="00C92040">
        <w:rPr>
          <w:color w:val="000000" w:themeColor="text1"/>
          <w:sz w:val="28"/>
          <w:szCs w:val="28"/>
        </w:rPr>
        <w:t>в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США</w:t>
      </w:r>
      <w:r w:rsidRPr="00C92040">
        <w:rPr>
          <w:color w:val="000000" w:themeColor="text1"/>
          <w:sz w:val="28"/>
          <w:szCs w:val="28"/>
          <w:lang w:val="en-US"/>
        </w:rPr>
        <w:t xml:space="preserve">. </w:t>
      </w:r>
      <w:r w:rsidRPr="00C92040">
        <w:rPr>
          <w:color w:val="000000" w:themeColor="text1"/>
          <w:sz w:val="28"/>
          <w:szCs w:val="28"/>
        </w:rPr>
        <w:t>Цифровая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стратегия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службы</w:t>
      </w:r>
      <w:r w:rsidRPr="00C92040">
        <w:rPr>
          <w:color w:val="000000" w:themeColor="text1"/>
          <w:sz w:val="28"/>
          <w:szCs w:val="28"/>
          <w:lang w:val="en-US"/>
        </w:rPr>
        <w:t xml:space="preserve"> «U.S. General services administration». </w:t>
      </w:r>
      <w:r w:rsidRPr="00C92040">
        <w:rPr>
          <w:color w:val="000000" w:themeColor="text1"/>
          <w:sz w:val="28"/>
          <w:szCs w:val="28"/>
        </w:rPr>
        <w:t>Программа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Гарвардского</w:t>
      </w:r>
      <w:r w:rsidRPr="00C92040">
        <w:rPr>
          <w:color w:val="000000" w:themeColor="text1"/>
          <w:sz w:val="28"/>
          <w:szCs w:val="28"/>
          <w:lang w:val="en-US"/>
        </w:rPr>
        <w:t xml:space="preserve"> </w:t>
      </w:r>
      <w:r w:rsidRPr="00C92040">
        <w:rPr>
          <w:color w:val="000000" w:themeColor="text1"/>
          <w:sz w:val="28"/>
          <w:szCs w:val="28"/>
        </w:rPr>
        <w:t>Университета</w:t>
      </w:r>
      <w:r w:rsidRPr="00C92040">
        <w:rPr>
          <w:color w:val="000000" w:themeColor="text1"/>
          <w:sz w:val="28"/>
          <w:szCs w:val="28"/>
          <w:lang w:val="en-US"/>
        </w:rPr>
        <w:t xml:space="preserve"> «Digital Transformation in Government: Innovating Public Policy &amp; Service (Online)».</w:t>
      </w:r>
      <w:r w:rsidRPr="00C92040">
        <w:rPr>
          <w:lang w:val="en-US"/>
        </w:rPr>
        <w:t xml:space="preserve">  </w:t>
      </w:r>
      <w:r w:rsidRPr="00C92040">
        <w:rPr>
          <w:color w:val="000000" w:themeColor="text1"/>
          <w:sz w:val="28"/>
          <w:szCs w:val="28"/>
        </w:rPr>
        <w:t>Стратегия «</w:t>
      </w:r>
      <w:r w:rsidRPr="00C92040">
        <w:rPr>
          <w:color w:val="000000" w:themeColor="text1"/>
          <w:sz w:val="28"/>
          <w:szCs w:val="28"/>
          <w:lang w:val="en-US"/>
        </w:rPr>
        <w:t>Government</w:t>
      </w:r>
      <w:r w:rsidRPr="00C92040">
        <w:rPr>
          <w:color w:val="000000" w:themeColor="text1"/>
          <w:sz w:val="28"/>
          <w:szCs w:val="28"/>
        </w:rPr>
        <w:t xml:space="preserve"> </w:t>
      </w:r>
      <w:r w:rsidRPr="00C92040">
        <w:rPr>
          <w:color w:val="000000" w:themeColor="text1"/>
          <w:sz w:val="28"/>
          <w:szCs w:val="28"/>
          <w:lang w:val="en-US"/>
        </w:rPr>
        <w:t>Digital</w:t>
      </w:r>
      <w:r w:rsidRPr="00C92040">
        <w:rPr>
          <w:color w:val="000000" w:themeColor="text1"/>
          <w:sz w:val="28"/>
          <w:szCs w:val="28"/>
        </w:rPr>
        <w:t xml:space="preserve"> </w:t>
      </w:r>
      <w:r w:rsidRPr="00C92040">
        <w:rPr>
          <w:color w:val="000000" w:themeColor="text1"/>
          <w:sz w:val="28"/>
          <w:szCs w:val="28"/>
          <w:lang w:val="en-US"/>
        </w:rPr>
        <w:t>Service</w:t>
      </w:r>
      <w:r w:rsidRPr="00C92040">
        <w:rPr>
          <w:color w:val="000000" w:themeColor="text1"/>
          <w:sz w:val="28"/>
          <w:szCs w:val="28"/>
        </w:rPr>
        <w:t xml:space="preserve">» Великобритании на 2021-2024 гг. – переход от государственных цифровых услуг к цифровому правительству. </w:t>
      </w:r>
      <w:r w:rsidRPr="00C92040">
        <w:rPr>
          <w:bCs/>
          <w:sz w:val="28"/>
          <w:szCs w:val="28"/>
        </w:rPr>
        <w:t xml:space="preserve">Использование библиотеки </w:t>
      </w:r>
      <w:r w:rsidRPr="00C92040">
        <w:rPr>
          <w:bCs/>
          <w:sz w:val="28"/>
          <w:szCs w:val="28"/>
          <w:lang w:val="en-US"/>
        </w:rPr>
        <w:t>ITIL</w:t>
      </w:r>
      <w:r w:rsidRPr="00C92040">
        <w:rPr>
          <w:bCs/>
          <w:sz w:val="28"/>
          <w:szCs w:val="28"/>
        </w:rPr>
        <w:t xml:space="preserve"> (</w:t>
      </w:r>
      <w:r w:rsidRPr="00C92040">
        <w:rPr>
          <w:bCs/>
          <w:sz w:val="28"/>
          <w:szCs w:val="28"/>
          <w:lang w:val="en-US"/>
        </w:rPr>
        <w:t>IT</w:t>
      </w:r>
      <w:r w:rsidRPr="00C92040">
        <w:rPr>
          <w:bCs/>
          <w:sz w:val="28"/>
          <w:szCs w:val="28"/>
        </w:rPr>
        <w:t xml:space="preserve"> </w:t>
      </w:r>
      <w:r w:rsidRPr="00C92040">
        <w:rPr>
          <w:color w:val="222222"/>
          <w:sz w:val="28"/>
          <w:szCs w:val="28"/>
          <w:shd w:val="clear" w:color="auto" w:fill="FFFFFF"/>
          <w:lang w:val="en-US"/>
        </w:rPr>
        <w:t>Infrastructure</w:t>
      </w:r>
      <w:r w:rsidRPr="00C92040">
        <w:rPr>
          <w:color w:val="222222"/>
          <w:sz w:val="28"/>
          <w:szCs w:val="28"/>
          <w:shd w:val="clear" w:color="auto" w:fill="FFFFFF"/>
        </w:rPr>
        <w:t xml:space="preserve"> </w:t>
      </w:r>
      <w:r w:rsidRPr="00C92040">
        <w:rPr>
          <w:color w:val="222222"/>
          <w:sz w:val="28"/>
          <w:szCs w:val="28"/>
          <w:shd w:val="clear" w:color="auto" w:fill="FFFFFF"/>
          <w:lang w:val="en-US"/>
        </w:rPr>
        <w:t>Library</w:t>
      </w:r>
      <w:r w:rsidRPr="00C92040">
        <w:rPr>
          <w:color w:val="222222"/>
          <w:sz w:val="28"/>
          <w:szCs w:val="28"/>
          <w:shd w:val="clear" w:color="auto" w:fill="FFFFFF"/>
        </w:rPr>
        <w:t>, Великобритания) для</w:t>
      </w:r>
      <w:r w:rsidRPr="00C92040">
        <w:rPr>
          <w:bCs/>
          <w:sz w:val="28"/>
          <w:szCs w:val="28"/>
        </w:rPr>
        <w:t xml:space="preserve"> эксплуатации государственных ИТ-сервисов.</w:t>
      </w:r>
    </w:p>
    <w:p w:rsidR="008A4BDF" w:rsidRPr="00C92040" w:rsidRDefault="003A0A50" w:rsidP="00C92040">
      <w:pPr>
        <w:pStyle w:val="afa"/>
        <w:tabs>
          <w:tab w:val="left" w:pos="29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92040">
        <w:rPr>
          <w:bCs/>
          <w:sz w:val="28"/>
          <w:szCs w:val="28"/>
        </w:rPr>
        <w:t xml:space="preserve">Развитие модели </w:t>
      </w:r>
      <w:r w:rsidRPr="00C92040">
        <w:rPr>
          <w:bCs/>
          <w:sz w:val="28"/>
          <w:szCs w:val="28"/>
          <w:lang w:val="en-US"/>
        </w:rPr>
        <w:t>SaaS</w:t>
      </w:r>
      <w:r w:rsidRPr="00C92040">
        <w:rPr>
          <w:bCs/>
          <w:sz w:val="28"/>
          <w:szCs w:val="28"/>
        </w:rPr>
        <w:t xml:space="preserve"> («</w:t>
      </w:r>
      <w:r w:rsidRPr="00C92040">
        <w:rPr>
          <w:rFonts w:eastAsiaTheme="minorHAnsi"/>
          <w:sz w:val="28"/>
          <w:szCs w:val="28"/>
          <w:lang w:val="en-US" w:eastAsia="en-US"/>
        </w:rPr>
        <w:t>s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oft</w:t>
      </w:r>
      <w:proofErr w:type="spellEnd"/>
      <w:r w:rsidRPr="00C92040">
        <w:rPr>
          <w:rFonts w:eastAsiaTheme="minorHAnsi"/>
          <w:sz w:val="28"/>
          <w:szCs w:val="28"/>
          <w:lang w:val="en-US" w:eastAsia="en-US"/>
        </w:rPr>
        <w:t>ware</w:t>
      </w:r>
      <w:r w:rsidRPr="00C9204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as</w:t>
      </w:r>
      <w:proofErr w:type="spellEnd"/>
      <w:r w:rsidRPr="00C92040">
        <w:rPr>
          <w:rFonts w:eastAsiaTheme="minorHAnsi"/>
          <w:sz w:val="28"/>
          <w:szCs w:val="28"/>
          <w:lang w:eastAsia="en-US"/>
        </w:rPr>
        <w:t xml:space="preserve"> a </w:t>
      </w:r>
      <w:r w:rsidRPr="00C92040">
        <w:rPr>
          <w:rFonts w:eastAsiaTheme="minorHAnsi"/>
          <w:sz w:val="28"/>
          <w:szCs w:val="28"/>
          <w:lang w:val="en-US" w:eastAsia="en-US"/>
        </w:rPr>
        <w:t>s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ervice</w:t>
      </w:r>
      <w:proofErr w:type="spellEnd"/>
      <w:r w:rsidRPr="00C92040">
        <w:rPr>
          <w:bCs/>
          <w:sz w:val="28"/>
          <w:szCs w:val="28"/>
        </w:rPr>
        <w:t>») в современной экономике и финансовых технологиях. Использование зарубежного опыта при централизации в Федеральном казначействе функций бухгалтерского учета, начисления и выплаты заработной платы сотрудникам организаций бюджетной сферы.</w:t>
      </w:r>
    </w:p>
    <w:p w:rsidR="008A4BDF" w:rsidRPr="00C92040" w:rsidRDefault="003A0A50" w:rsidP="00C92040">
      <w:pPr>
        <w:pStyle w:val="afa"/>
        <w:tabs>
          <w:tab w:val="left" w:pos="290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C92040">
        <w:rPr>
          <w:bCs/>
          <w:sz w:val="28"/>
          <w:szCs w:val="28"/>
        </w:rPr>
        <w:t>Концепции цифровой и функциональной трансформации социальной сферы в странах ОЭСР.</w:t>
      </w:r>
    </w:p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7" w:name="_Toc147830147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5.2. </w:t>
      </w:r>
      <w:proofErr w:type="spellStart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</w:t>
      </w:r>
      <w:proofErr w:type="spellEnd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тематический план</w:t>
      </w:r>
      <w:bookmarkEnd w:id="7"/>
    </w:p>
    <w:p w:rsidR="008A4BDF" w:rsidRPr="00C92040" w:rsidRDefault="003A0A50" w:rsidP="00C92040">
      <w:pPr>
        <w:tabs>
          <w:tab w:val="righ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993"/>
        <w:gridCol w:w="994"/>
        <w:gridCol w:w="1416"/>
        <w:gridCol w:w="1134"/>
        <w:gridCol w:w="1552"/>
      </w:tblGrid>
      <w:tr w:rsidR="008A4BDF" w:rsidRPr="00C92040" w:rsidTr="00CE7C7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№</w:t>
            </w:r>
          </w:p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92040">
              <w:rPr>
                <w:b/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tabs>
                <w:tab w:val="right" w:pos="851"/>
              </w:tabs>
              <w:ind w:firstLine="709"/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8A4BDF" w:rsidRPr="00C92040" w:rsidTr="00CE7C7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Контактная работа</w:t>
            </w:r>
            <w:r w:rsidR="00CE7C78" w:rsidRPr="00C92040">
              <w:rPr>
                <w:b/>
                <w:color w:val="000000" w:themeColor="text1"/>
              </w:rPr>
              <w:t>*</w:t>
            </w:r>
            <w:r w:rsidRPr="00C92040">
              <w:rPr>
                <w:b/>
                <w:color w:val="000000" w:themeColor="text1"/>
              </w:rPr>
              <w:t xml:space="preserve"> –</w:t>
            </w:r>
          </w:p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bCs/>
                <w:color w:val="000000" w:themeColor="text1"/>
              </w:rPr>
            </w:pPr>
            <w:r w:rsidRPr="00C92040">
              <w:rPr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8A4BDF" w:rsidRPr="00C92040" w:rsidTr="00CE7C78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Общая, 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Лекции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C92040">
              <w:rPr>
                <w:color w:val="000000" w:themeColor="text1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Особенности и характеристика финансовых технологий в государственном секторе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Электронное взаимодействие в процессе управления финансами государственного сектора</w:t>
            </w:r>
            <w:r w:rsidRPr="00C92040">
              <w:t xml:space="preserve"> </w:t>
            </w:r>
            <w:r w:rsidRPr="00C92040">
              <w:rPr>
                <w:color w:val="000000" w:themeColor="text1"/>
              </w:rPr>
              <w:t>в Российской Федерации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Регуляторные и надзорные технологии (RegTech и SupTech) в управлении финансами государственного сектора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Перспективные казначейские технологии и система казначейских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 w:rsidTr="00CE7C78">
        <w:trPr>
          <w:trHeight w:val="133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pStyle w:val="afa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Мировые тенденции в реализации </w:t>
            </w:r>
            <w:r w:rsidRPr="00C92040">
              <w:rPr>
                <w:bCs/>
                <w:color w:val="000000" w:themeColor="text1"/>
                <w:lang w:val="en-US"/>
              </w:rPr>
              <w:t>IT</w:t>
            </w:r>
            <w:r w:rsidRPr="00C92040">
              <w:rPr>
                <w:color w:val="000000" w:themeColor="text1"/>
              </w:rPr>
              <w:t>-проектов для управления общественными финансами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32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112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Согласно учебному плану: проектная работа</w:t>
            </w:r>
          </w:p>
        </w:tc>
      </w:tr>
      <w:tr w:rsidR="008A4BDF" w:rsidRPr="00C92040" w:rsidTr="00CE7C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</w:pPr>
            <w:r w:rsidRPr="00C92040"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</w:pPr>
            <w:r w:rsidRPr="00C92040"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</w:pPr>
            <w:r w:rsidRPr="00C92040"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tabs>
                <w:tab w:val="right" w:pos="851"/>
              </w:tabs>
              <w:jc w:val="center"/>
            </w:pPr>
            <w:r w:rsidRPr="00C92040">
              <w:t>78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:rsidR="00CE7C78" w:rsidRPr="00C92040" w:rsidRDefault="00CE7C78" w:rsidP="00C92040">
      <w:pPr>
        <w:jc w:val="both"/>
        <w:rPr>
          <w:sz w:val="22"/>
          <w:szCs w:val="22"/>
        </w:rPr>
      </w:pPr>
      <w:bookmarkStart w:id="8" w:name="_Toc147830148"/>
      <w:r w:rsidRPr="00C92040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E7C78" w:rsidRPr="00C92040" w:rsidRDefault="00CE7C78" w:rsidP="00C92040"/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5.3. Содержание семинаров, практических занятий</w:t>
      </w:r>
      <w:bookmarkEnd w:id="8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A4BDF" w:rsidRPr="00C92040" w:rsidRDefault="003A0A50" w:rsidP="00C92040">
      <w:pPr>
        <w:jc w:val="right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</w:rPr>
        <w:t xml:space="preserve">                                                                                                                     </w:t>
      </w:r>
      <w:r w:rsidRPr="00C92040">
        <w:rPr>
          <w:color w:val="000000" w:themeColor="text1"/>
          <w:sz w:val="28"/>
          <w:szCs w:val="28"/>
        </w:rPr>
        <w:t>Таблица 4</w:t>
      </w:r>
    </w:p>
    <w:tbl>
      <w:tblPr>
        <w:tblStyle w:val="aff4"/>
        <w:tblW w:w="10411" w:type="dxa"/>
        <w:tblLook w:val="04A0" w:firstRow="1" w:lastRow="0" w:firstColumn="1" w:lastColumn="0" w:noHBand="0" w:noVBand="1"/>
      </w:tblPr>
      <w:tblGrid>
        <w:gridCol w:w="2120"/>
        <w:gridCol w:w="6806"/>
        <w:gridCol w:w="1485"/>
      </w:tblGrid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6806" w:type="dxa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8A4BDF" w:rsidRPr="00C92040" w:rsidRDefault="008A4BDF" w:rsidP="00C92040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85" w:type="dxa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1. Особенности и характеристика финансовых технологий в государственном секторе</w:t>
            </w:r>
          </w:p>
        </w:tc>
        <w:tc>
          <w:tcPr>
            <w:tcW w:w="6806" w:type="dxa"/>
          </w:tcPr>
          <w:p w:rsidR="008A4BDF" w:rsidRPr="00C92040" w:rsidRDefault="003A0A50" w:rsidP="00C92040">
            <w:r w:rsidRPr="00C92040">
              <w:rPr>
                <w:color w:val="000000" w:themeColor="text1"/>
              </w:rPr>
              <w:t>Финансовые технологии в государственном секторе: понятие, приложения, процессы, продукты или бизнес-модели управления финансами государственного сектора, основанные на интеграции цифровых технологий и финансовых решений.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Реализация финансовых технологий через Интернет. Роль финансовых технологий в упрощении и ускорении процессов управления бюджетными средствами и финансовыми ресурсами государственных корпораций и государственных учреждений.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Электронные платформы и их роль в современной экономике и государственных финансах. Электронные платформы органов государственной власти и местного самоуправления.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Финансовые технологии для взаимодействия органов государственной власти и местного самоуправления с одной стороны, и организаций и граждан с другой, в процессе управления финансами государственного сектора.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Рекомендуемые источники из раздела 8 – 9,10, 1</w:t>
            </w:r>
            <w:r w:rsidRPr="00C92040">
              <w:t xml:space="preserve">4, </w:t>
            </w:r>
            <w:r w:rsidRPr="00C92040">
              <w:rPr>
                <w:color w:val="000000" w:themeColor="text1"/>
              </w:rPr>
              <w:t>из раздела 9 – 1,10,13</w:t>
            </w:r>
          </w:p>
        </w:tc>
        <w:tc>
          <w:tcPr>
            <w:tcW w:w="1485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2. Электронное взаимодействие в процессе управления финансами государственного сектора</w:t>
            </w:r>
            <w:r w:rsidRPr="00C92040">
              <w:t xml:space="preserve"> </w:t>
            </w:r>
            <w:r w:rsidRPr="00C92040">
              <w:rPr>
                <w:color w:val="000000" w:themeColor="text1"/>
              </w:rPr>
              <w:t>в Российской Федерации</w:t>
            </w:r>
          </w:p>
        </w:tc>
        <w:tc>
          <w:tcPr>
            <w:tcW w:w="6806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Использование электронных платформ в управлении общественными финансами России. Государственные информационные ресурсы, их состав, границы использования, роль в управлении финансами государственного сектора.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Цифровые финансовые технологии органов государственной власти, ориентированные на большие данные, тренды развития </w:t>
            </w:r>
            <w:r w:rsidRPr="00C92040">
              <w:rPr>
                <w:color w:val="000000" w:themeColor="text1"/>
              </w:rPr>
              <w:lastRenderedPageBreak/>
              <w:t>государственных данных, риски и проблемы в управлении данными.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Государственные информационные системы: Единый портал бюджетной системы Российской Федерации (http://budget.gov.ru/), Единая информационная система в сфере закупок (</w:t>
            </w:r>
            <w:hyperlink r:id="rId16">
              <w:r w:rsidRPr="00C92040">
                <w:t>https://zakupki.gov.ru/epz/main/public</w:t>
              </w:r>
            </w:hyperlink>
            <w:r w:rsidRPr="00C92040">
              <w:rPr>
                <w:color w:val="000000" w:themeColor="text1"/>
              </w:rPr>
              <w:t xml:space="preserve"> /home.html), портал открытых данных Российской Федерации (https://data.gov.ru/).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Государственные автоматизированные информационные системы: ГАС «Управление» и ГАС «Госрасходы» (http://gasu.gov.ru/, </w:t>
            </w:r>
            <w:hyperlink r:id="rId17">
              <w:r w:rsidRPr="00C92040">
                <w:t>https://spending.gov.ru/</w:t>
              </w:r>
            </w:hyperlink>
            <w:r w:rsidRPr="00C92040">
              <w:rPr>
                <w:color w:val="000000" w:themeColor="text1"/>
              </w:rPr>
              <w:t>). Расширение форматов доступа и работы для участников бюджетного процесса и граждан к государственным и ведомственным информационным ресурсам.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Консолидация данных расширенного сектора государственного управления с использованием системы ГИС (Государственных Информационных систем, официальный перечень ГИС - https://portal.eskigov.ru/fgis).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Информационные ресурсы финансовых, казначейских, контрольно-надзорных органов (Счетной палаты Российской Федерации, Федеральной налоговой службы; Федерального казначейства, Центрального банка Российской Федерации, Федеральной службы по финансовому мониторингу и др.), администраторов и главных администраторов бюджетных средств.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Рекомендуемые источники из раздела 8 –10,11,1</w:t>
            </w:r>
            <w:r w:rsidRPr="00C92040">
              <w:t>4</w:t>
            </w:r>
            <w:r w:rsidRPr="00C92040">
              <w:rPr>
                <w:color w:val="000000" w:themeColor="text1"/>
              </w:rPr>
              <w:t>,19, из раздела 9 – 1,2,5,6,7,8,9</w:t>
            </w:r>
          </w:p>
        </w:tc>
        <w:tc>
          <w:tcPr>
            <w:tcW w:w="1485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>Тестирование, дискуссия, опрос студентов</w:t>
            </w:r>
          </w:p>
        </w:tc>
      </w:tr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3. Регуляторные и надзорные технологии (RegTech и SupTech) в управлении финансами государственного сектора</w:t>
            </w:r>
          </w:p>
        </w:tc>
        <w:tc>
          <w:tcPr>
            <w:tcW w:w="6806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Использование технологий Big Data, машинного обучения, искусственного интеллекта, облачных технологий и т.п. в налоговом администрировании и </w:t>
            </w:r>
            <w:proofErr w:type="spellStart"/>
            <w:r w:rsidRPr="00C92040">
              <w:rPr>
                <w:color w:val="000000" w:themeColor="text1"/>
              </w:rPr>
              <w:t>противо</w:t>
            </w:r>
            <w:proofErr w:type="spellEnd"/>
            <w:r w:rsidRPr="00C92040">
              <w:rPr>
                <w:color w:val="000000" w:themeColor="text1"/>
              </w:rPr>
              <w:t>-действии легализации (отмыванию) доходов, полученных преступным путем; отборе получателей субсидий;  исполнителей государственных контрактов; обработке неструктурированных данных из разных источников (государственных информационных систем, международных и российских баз статистической отчетности, СМИ, сети Интернет и др.).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Технология SupTech (Supervision Technology) как основа для проведения налоговыми, финансовыми, казначейскими, контрольно-надзорными органами автоматизации, упрощения процедур администрирования, повышения эффективности взаимодействия с организациями, другими органами власти и уполномоченными органами, перевода обмена данными и процедур взаимодействия  в цифровой формат, повышения качества и достоверности отчетной информации, модернизации систем поддержки принятия управленческих решений.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   Финансовые технологии RegTech и SupTech Банка России. Национальная платежная система, ее роль в управлении финансами государственного сектора. Создание условий для использования цифрового рубля.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Создание условий для использования системы быстрых платежей на современных открытых стандартах в бюджетном процессе, развитие Open</w:t>
            </w:r>
            <w:bookmarkStart w:id="9" w:name="_GoBack"/>
            <w:bookmarkEnd w:id="9"/>
            <w:r w:rsidRPr="00C92040">
              <w:rPr>
                <w:color w:val="000000" w:themeColor="text1"/>
              </w:rPr>
              <w:t xml:space="preserve"> Banking и системы Marketplace, стандарты открытых API.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 xml:space="preserve">Рекомендуемые источники из раздела 8–12, </w:t>
            </w:r>
            <w:r w:rsidRPr="00C92040">
              <w:t>14</w:t>
            </w:r>
            <w:r w:rsidRPr="00C92040">
              <w:rPr>
                <w:color w:val="000000" w:themeColor="text1"/>
              </w:rPr>
              <w:t>, 18, 19, из раздела 9 – 1,7,8</w:t>
            </w:r>
          </w:p>
        </w:tc>
        <w:tc>
          <w:tcPr>
            <w:tcW w:w="1485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>Тестирование, дискуссия, опрос студентов</w:t>
            </w:r>
          </w:p>
        </w:tc>
      </w:tr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4. Перспективные казначейские технологии и система казначейских платежей</w:t>
            </w:r>
          </w:p>
        </w:tc>
        <w:tc>
          <w:tcPr>
            <w:tcW w:w="6806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Особенности технологии ЕКС (единого казначейского счета) в Российской Федерации. Пул ликвидности. Применение технологии ЕКС (единого казначейского счета) в государственных финансах и финансов государственных корпораций (корпораций с государственным участием).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Создание системы казначейских платежей. Взаимодействие системы казначейских платежей со значимыми платежными системами: Банка России, Сбербанка России, ВТБ, НСПК «Мир», Системой быстрых платежей.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Государственная информационная система о государственных и муниципальных платежах (ГИС ГМП). Прием платежей по уникальному идентификатору начисления. Пилотный проект по введению единого налогового платежа организации или индивидуального предпринимателя.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Рекомендуемые источники из раздела 8 – 12, 13, </w:t>
            </w:r>
            <w:r w:rsidRPr="00C92040">
              <w:t>14</w:t>
            </w:r>
            <w:r w:rsidRPr="00C92040">
              <w:rPr>
                <w:color w:val="000000" w:themeColor="text1"/>
              </w:rPr>
              <w:t xml:space="preserve">, </w:t>
            </w:r>
            <w:r w:rsidRPr="00C92040">
              <w:t>16</w:t>
            </w:r>
            <w:r w:rsidRPr="00C92040">
              <w:rPr>
                <w:color w:val="000000" w:themeColor="text1"/>
              </w:rPr>
              <w:t>, из раздела 9 – 1,2,5,8</w:t>
            </w:r>
          </w:p>
        </w:tc>
        <w:tc>
          <w:tcPr>
            <w:tcW w:w="1485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  <w:tr w:rsidR="008A4BDF" w:rsidRPr="00C92040">
        <w:tc>
          <w:tcPr>
            <w:tcW w:w="2120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5. Мировые тенденции в реализации </w:t>
            </w:r>
            <w:r w:rsidRPr="00C92040">
              <w:rPr>
                <w:bCs/>
                <w:color w:val="000000" w:themeColor="text1"/>
                <w:lang w:val="en-US"/>
              </w:rPr>
              <w:t>IT</w:t>
            </w:r>
            <w:r w:rsidRPr="00C92040">
              <w:rPr>
                <w:color w:val="000000" w:themeColor="text1"/>
              </w:rPr>
              <w:t>-проектов для управления общественными финансами</w:t>
            </w:r>
          </w:p>
        </w:tc>
        <w:tc>
          <w:tcPr>
            <w:tcW w:w="6806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Концепция e-</w:t>
            </w:r>
            <w:proofErr w:type="spellStart"/>
            <w:r w:rsidRPr="00C92040">
              <w:rPr>
                <w:color w:val="000000" w:themeColor="text1"/>
              </w:rPr>
              <w:t>Governance</w:t>
            </w:r>
            <w:proofErr w:type="spellEnd"/>
            <w:r w:rsidRPr="00C92040">
              <w:rPr>
                <w:color w:val="000000" w:themeColor="text1"/>
              </w:rPr>
              <w:t>, ее роль в разработке и реализации IT-проектов для управления общественными финансами. Задачи электронного правительства в сфере государственного управления и государственных услуг, их влияние на процессы и процедуры управления финансами общественного сектора.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Цифровые государственные услуги и цифровые платформы как основа модернизации бюджетного процесса в XXI веке Переход к комплексной Цифровой транс-формации государственного управления в Российской Федерации: приоритеты, цели, задачи, проекты цифровой трансформации до 2030 г., распоряжение Правительства РФ от 22.10.2021 № 2998-р (http://government.ru /</w:t>
            </w:r>
            <w:proofErr w:type="spellStart"/>
            <w:r w:rsidRPr="00C92040">
              <w:rPr>
                <w:color w:val="000000" w:themeColor="text1"/>
              </w:rPr>
              <w:t>docs</w:t>
            </w:r>
            <w:proofErr w:type="spellEnd"/>
            <w:r w:rsidRPr="00C92040">
              <w:rPr>
                <w:color w:val="000000" w:themeColor="text1"/>
              </w:rPr>
              <w:t>/43640/).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Переход от электронного правительства к цифровому правительству как тенденция в США и ЕС.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Использование технологии «распределенная книга» (DLT), в т.ч. технологии блокчейн при организации баз данных государственных IT-систем.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Доклады Всемирного банка (World Bank) по вопросам цифрового правительства и перспектив его развития для России.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Исследования Европейских институтов по вопросам перехода к цифровому правительству в ЕС и трансформации процессов и процедур управления общественными финансами.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Рекомендуемые источники из раздела 8 –11, 12, 13, 15, 18, 19,</w:t>
            </w:r>
            <w:r w:rsidRPr="00C92040">
              <w:t xml:space="preserve"> </w:t>
            </w:r>
            <w:r w:rsidRPr="00C92040">
              <w:rPr>
                <w:color w:val="000000" w:themeColor="text1"/>
              </w:rPr>
              <w:t>из раздела 9 – 11,12,13</w:t>
            </w:r>
          </w:p>
        </w:tc>
        <w:tc>
          <w:tcPr>
            <w:tcW w:w="1485" w:type="dxa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Тестирование, дискуссия, опрос студентов</w:t>
            </w:r>
          </w:p>
        </w:tc>
      </w:tr>
    </w:tbl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0" w:name="_Toc147830149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1" w:name="_Toc147830150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8A4BDF" w:rsidRPr="00C92040" w:rsidRDefault="003A0A50" w:rsidP="00C92040">
      <w:pPr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8"/>
        <w:gridCol w:w="5568"/>
        <w:gridCol w:w="2049"/>
      </w:tblGrid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lastRenderedPageBreak/>
              <w:t>Наименование тем (разделов) дисциплины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1. Особенности и характеристика финансовых технологий в государственном секторе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Концепции цифровых финансовых технологий, их роль в разработке и реализации IT-проектов для управления общественными финансами.</w:t>
            </w:r>
            <w:r w:rsidRPr="00C92040">
              <w:t xml:space="preserve"> </w:t>
            </w:r>
            <w:r w:rsidRPr="00C92040">
              <w:rPr>
                <w:color w:val="000000" w:themeColor="text1"/>
              </w:rPr>
              <w:t>Цифровая трансформация государственных (муниципальных) услуг и сервисов, ее влияние на управление финансами государственного сектора.</w:t>
            </w:r>
          </w:p>
          <w:p w:rsidR="008A4BDF" w:rsidRPr="00C92040" w:rsidRDefault="003A0A50" w:rsidP="00C92040">
            <w:r w:rsidRPr="00C92040">
              <w:rPr>
                <w:color w:val="000000" w:themeColor="text1"/>
              </w:rPr>
              <w:t>Электронные платформы и новые финансовые технологии в бюджетном процессе и управлении финансами государственных корпораций.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Портал государственных услуг Российской Федерации и его роль в предоставлении государственных и муниципальных услуг населению. Многофункциональные центры (МФЦ) и государственные электронные информационные системы, используемые для оказания государственных услуг финансового и нефинансового характера. 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Изучение рекомендуемых источников, подготовка к тестированию, подготовка проектной работы.</w:t>
            </w:r>
          </w:p>
        </w:tc>
      </w:tr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2. Электронное взаимодействие в процессе управления финансами государственного сектора</w:t>
            </w:r>
            <w:r w:rsidRPr="00C92040">
              <w:t xml:space="preserve"> </w:t>
            </w:r>
            <w:r w:rsidRPr="00C92040">
              <w:rPr>
                <w:color w:val="000000" w:themeColor="text1"/>
              </w:rPr>
              <w:t>в Российской Федерации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Электронный документооборот между налоговыми, казначейскими, контрольно-надзорными органами, Банком России, главными администраторами и администраторами бюджетных средств, а также между указанными государственными органами (организациями) и коммерческими и некоммерческими организациями, физическими лицами. Электронное взаимодействие органов государственной власти и местного самоуправления, организаций и граждан в процессе управления финансами государственного сектора.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Возможности использования технологий больших данных (Big Data), машинного обучения, искусственного интеллекта, облачных технологий в управлении общественными финансами. Развитие применения технологий искусственного интеллекта в рамках бюджетного контроля.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Концепции цифровой и функциональной трансформации социальной сферы. Проект «Социальное казначейство» (https://ww1.issa.int/ru/analysisе).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Изучение рекомендуемых источников, подготовка к тестированию, подготовка проектной работы.</w:t>
            </w:r>
          </w:p>
        </w:tc>
      </w:tr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3. Регуляторные и надзорные технологии (RegTech и SupTech) в управлении финансами государственного сектора.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Использование технологии SupTech для: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(1) отбора объектов контроля и надзора на основе оценки различных параметров деятельности организаций, публично-правовых образований и физических лиц налоговыми органами;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(2) идентификации операций, связанных с отмыванием доходов, полученных незаконным путем, Росфинмониторингом и государственными финансовыми корпорациями;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(3) оценки долговой устойчивости публично-правовых образований.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 xml:space="preserve"> Реализация принципов KYC и AML CFT CWMDF в противодействии легализации доходов, незаконных путем, на основе современных программных и технических решений.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Технология RegTech (Regulatory Technology) как основа: (1) использования инновационных технологий в обеспечении реализации нормативно-правовых требований участниками (и не участниками) бюджетного процесса и (2) управления рисками субъектами бюджетного процесса.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Система «Налог-3» ФНС России. Автоматизация процедур формирования и сдачи налоговых деклараций, бюджетных смет и планов финансово-хозяйственной деятельности, формирования бюджетов и бюджетных прогнозов публично-правовых образований.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Цифровые технологии, используемые главными администраторами и администраторами бюджетных средств, при идентификации «клиентов» при уплате налогов, неналоговых платежей, а также при предоставлении бюджетных средств. Формирование системы внутреннего финансового контроля на принципах риск-ориентированного подхода.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>Изучение рекомендуемых источников, подготовка к тестированию, подготовка проектной работы.</w:t>
            </w:r>
          </w:p>
        </w:tc>
      </w:tr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4. Перспективные казначейские технологии и система казначейских платежей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Подсистемы ГИИС «Электронный бюджет», оператором которых является Казначейство России, их роль в исполнении бюджетов по доходам и расходам.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Электронное актирование закупок. Информационные сервисы, используемые при казначейском сопровождении государственных контрактов и целевых средств, выделенных из бюджета.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Создание и ведение реестра инвестиционных проектов. Система мониторинга «жизненного цикла» инфраструктурных проектов.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Формирование системы мониторинга национальных целей и государственных программ в ГАС «Управление». Формирование единой электронной среды на базе подсистем ГИИС «Электронный бюджет» для осуществления финансово-бюджетного контроллинга.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Изучение рекомендуемых источников, подготовка к тестированию, подготовка проектной работы.</w:t>
            </w:r>
          </w:p>
        </w:tc>
      </w:tr>
      <w:tr w:rsidR="008A4BDF" w:rsidRPr="00C92040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5. Мировые тенденции в реализации </w:t>
            </w:r>
            <w:r w:rsidRPr="00C92040">
              <w:rPr>
                <w:bCs/>
                <w:color w:val="000000" w:themeColor="text1"/>
                <w:lang w:val="en-US"/>
              </w:rPr>
              <w:t>IT</w:t>
            </w:r>
            <w:r w:rsidRPr="00C92040">
              <w:rPr>
                <w:color w:val="000000" w:themeColor="text1"/>
              </w:rPr>
              <w:t>-проектов для управления общественными финансами</w:t>
            </w:r>
          </w:p>
        </w:tc>
        <w:tc>
          <w:tcPr>
            <w:tcW w:w="5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Основные планы по цифровизации и модернизации общественного сектора, основные используемые технологии. Специфика раскрытия информации по основным проектам в области цифровизации общественных финансов на примере Германии и других стран ЕЭС.</w:t>
            </w:r>
          </w:p>
          <w:p w:rsidR="008A4BDF" w:rsidRPr="00C92040" w:rsidRDefault="003A0A50" w:rsidP="00C92040">
            <w:pPr>
              <w:rPr>
                <w:color w:val="000000" w:themeColor="text1"/>
                <w:lang w:val="en-US"/>
              </w:rPr>
            </w:pPr>
            <w:r w:rsidRPr="00C92040">
              <w:rPr>
                <w:color w:val="000000" w:themeColor="text1"/>
              </w:rPr>
              <w:t>Стратегия «цифрового правительства» США (https://www.state.gov/digital-government-strategy/).  Служба</w:t>
            </w:r>
            <w:r w:rsidRPr="00C92040">
              <w:rPr>
                <w:color w:val="000000" w:themeColor="text1"/>
                <w:lang w:val="en-US"/>
              </w:rPr>
              <w:t xml:space="preserve"> «US digital service» </w:t>
            </w:r>
            <w:r w:rsidRPr="00C92040">
              <w:rPr>
                <w:color w:val="000000" w:themeColor="text1"/>
              </w:rPr>
              <w:t>и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сайт</w:t>
            </w:r>
            <w:r w:rsidRPr="00C92040">
              <w:rPr>
                <w:color w:val="000000" w:themeColor="text1"/>
                <w:lang w:val="en-US"/>
              </w:rPr>
              <w:t xml:space="preserve"> «Digital.gov» </w:t>
            </w:r>
            <w:r w:rsidRPr="00C92040">
              <w:rPr>
                <w:color w:val="000000" w:themeColor="text1"/>
              </w:rPr>
              <w:t>в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США</w:t>
            </w:r>
            <w:r w:rsidRPr="00C92040">
              <w:rPr>
                <w:color w:val="000000" w:themeColor="text1"/>
                <w:lang w:val="en-US"/>
              </w:rPr>
              <w:t xml:space="preserve">. </w:t>
            </w:r>
            <w:r w:rsidRPr="00C92040">
              <w:rPr>
                <w:color w:val="000000" w:themeColor="text1"/>
              </w:rPr>
              <w:t>Цифровая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стратегия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службы</w:t>
            </w:r>
            <w:r w:rsidRPr="00C92040">
              <w:rPr>
                <w:color w:val="000000" w:themeColor="text1"/>
                <w:lang w:val="en-US"/>
              </w:rPr>
              <w:t xml:space="preserve"> «U.S. General services administration».</w:t>
            </w:r>
          </w:p>
          <w:p w:rsidR="008A4BDF" w:rsidRPr="00C92040" w:rsidRDefault="003A0A50" w:rsidP="00C92040">
            <w:pPr>
              <w:rPr>
                <w:color w:val="000000" w:themeColor="text1"/>
                <w:lang w:val="en-US"/>
              </w:rPr>
            </w:pPr>
            <w:r w:rsidRPr="00C92040">
              <w:rPr>
                <w:color w:val="000000" w:themeColor="text1"/>
              </w:rPr>
              <w:lastRenderedPageBreak/>
              <w:t>Программа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Гарвардского</w:t>
            </w:r>
            <w:r w:rsidRPr="00C92040">
              <w:rPr>
                <w:color w:val="000000" w:themeColor="text1"/>
                <w:lang w:val="en-US"/>
              </w:rPr>
              <w:t xml:space="preserve"> </w:t>
            </w:r>
            <w:r w:rsidRPr="00C92040">
              <w:rPr>
                <w:color w:val="000000" w:themeColor="text1"/>
              </w:rPr>
              <w:t>Университета</w:t>
            </w:r>
            <w:r w:rsidRPr="00C92040">
              <w:rPr>
                <w:color w:val="000000" w:themeColor="text1"/>
                <w:lang w:val="en-US"/>
              </w:rPr>
              <w:t xml:space="preserve"> «Digital Transformation in Government: Innovating Public Policy &amp; Service (Online)».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Стратегия «</w:t>
            </w:r>
            <w:proofErr w:type="spellStart"/>
            <w:r w:rsidRPr="00C92040">
              <w:rPr>
                <w:color w:val="000000" w:themeColor="text1"/>
              </w:rPr>
              <w:t>Government</w:t>
            </w:r>
            <w:proofErr w:type="spellEnd"/>
            <w:r w:rsidRPr="00C92040">
              <w:rPr>
                <w:color w:val="000000" w:themeColor="text1"/>
              </w:rPr>
              <w:t xml:space="preserve"> </w:t>
            </w:r>
            <w:proofErr w:type="spellStart"/>
            <w:r w:rsidRPr="00C92040">
              <w:rPr>
                <w:color w:val="000000" w:themeColor="text1"/>
              </w:rPr>
              <w:t>Digital</w:t>
            </w:r>
            <w:proofErr w:type="spellEnd"/>
            <w:r w:rsidRPr="00C92040">
              <w:rPr>
                <w:color w:val="000000" w:themeColor="text1"/>
              </w:rPr>
              <w:t xml:space="preserve"> </w:t>
            </w:r>
            <w:proofErr w:type="spellStart"/>
            <w:r w:rsidRPr="00C92040">
              <w:rPr>
                <w:color w:val="000000" w:themeColor="text1"/>
              </w:rPr>
              <w:t>Service</w:t>
            </w:r>
            <w:proofErr w:type="spellEnd"/>
            <w:r w:rsidRPr="00C92040">
              <w:rPr>
                <w:color w:val="000000" w:themeColor="text1"/>
              </w:rPr>
              <w:t xml:space="preserve">» Великобритании на 2021-2024 гг. – переход от государственных цифровых услуг к цифровому правительству. Использование библиотеки ITIL (IT </w:t>
            </w:r>
            <w:proofErr w:type="spellStart"/>
            <w:r w:rsidRPr="00C92040">
              <w:rPr>
                <w:color w:val="000000" w:themeColor="text1"/>
              </w:rPr>
              <w:t>Infrastructure</w:t>
            </w:r>
            <w:proofErr w:type="spellEnd"/>
            <w:r w:rsidRPr="00C92040">
              <w:rPr>
                <w:color w:val="000000" w:themeColor="text1"/>
              </w:rPr>
              <w:t xml:space="preserve"> </w:t>
            </w:r>
            <w:proofErr w:type="spellStart"/>
            <w:r w:rsidRPr="00C92040">
              <w:rPr>
                <w:color w:val="000000" w:themeColor="text1"/>
              </w:rPr>
              <w:t>Library</w:t>
            </w:r>
            <w:proofErr w:type="spellEnd"/>
            <w:r w:rsidRPr="00C92040">
              <w:rPr>
                <w:color w:val="000000" w:themeColor="text1"/>
              </w:rPr>
              <w:t>, Великобритания) для эксплуатации государственных ИТ-сервисов.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Развитие модели </w:t>
            </w:r>
            <w:proofErr w:type="spellStart"/>
            <w:r w:rsidRPr="00C92040">
              <w:rPr>
                <w:color w:val="000000" w:themeColor="text1"/>
              </w:rPr>
              <w:t>SааS</w:t>
            </w:r>
            <w:proofErr w:type="spellEnd"/>
            <w:r w:rsidRPr="00C92040">
              <w:rPr>
                <w:color w:val="000000" w:themeColor="text1"/>
              </w:rPr>
              <w:t xml:space="preserve"> («</w:t>
            </w:r>
            <w:r w:rsidRPr="00C92040">
              <w:rPr>
                <w:color w:val="000000" w:themeColor="text1"/>
                <w:lang w:val="en-US"/>
              </w:rPr>
              <w:t>s</w:t>
            </w:r>
            <w:proofErr w:type="spellStart"/>
            <w:r w:rsidRPr="00C92040">
              <w:rPr>
                <w:color w:val="000000" w:themeColor="text1"/>
              </w:rPr>
              <w:t>oft</w:t>
            </w:r>
            <w:proofErr w:type="spellEnd"/>
            <w:r w:rsidRPr="00C92040">
              <w:rPr>
                <w:color w:val="000000" w:themeColor="text1"/>
                <w:lang w:val="en-US"/>
              </w:rPr>
              <w:t>ware</w:t>
            </w:r>
            <w:r w:rsidRPr="00C92040">
              <w:rPr>
                <w:color w:val="000000" w:themeColor="text1"/>
              </w:rPr>
              <w:t xml:space="preserve"> </w:t>
            </w:r>
            <w:proofErr w:type="spellStart"/>
            <w:r w:rsidRPr="00C92040">
              <w:rPr>
                <w:color w:val="000000" w:themeColor="text1"/>
              </w:rPr>
              <w:t>as</w:t>
            </w:r>
            <w:proofErr w:type="spellEnd"/>
            <w:r w:rsidRPr="00C92040">
              <w:rPr>
                <w:color w:val="000000" w:themeColor="text1"/>
              </w:rPr>
              <w:t xml:space="preserve"> a </w:t>
            </w:r>
            <w:proofErr w:type="spellStart"/>
            <w:r w:rsidRPr="00C92040">
              <w:rPr>
                <w:color w:val="000000" w:themeColor="text1"/>
              </w:rPr>
              <w:t>service</w:t>
            </w:r>
            <w:proofErr w:type="spellEnd"/>
            <w:r w:rsidRPr="00C92040">
              <w:rPr>
                <w:color w:val="000000" w:themeColor="text1"/>
              </w:rPr>
              <w:t>») в современной экономике и финансовых технологиях.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Использование зарубежного опыта при централизации в Федеральном казначействе функций бухгалтерского учета, начисления и выплаты заработной платы сотрудникам организаций бюджетной сферы.</w:t>
            </w:r>
          </w:p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Концепции цифровой и функциональной трансформации социальной сферы в странах ОЭСР.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lastRenderedPageBreak/>
              <w:t>Изучение рекомендуемых источников, подготовка к тестированию, подготовка проектной работы.</w:t>
            </w:r>
          </w:p>
        </w:tc>
      </w:tr>
    </w:tbl>
    <w:p w:rsidR="008A4BDF" w:rsidRPr="00C92040" w:rsidRDefault="008A4BDF" w:rsidP="00C92040"/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2" w:name="_Toc147830151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6.2. Перечень вопросов, заданий, тем для подготовки к текущему контролю</w:t>
      </w:r>
      <w:bookmarkEnd w:id="12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A4BDF" w:rsidRPr="00C92040" w:rsidRDefault="003A0A50" w:rsidP="00C92040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C92040">
        <w:rPr>
          <w:b/>
          <w:bCs/>
          <w:color w:val="000000"/>
          <w:sz w:val="28"/>
          <w:szCs w:val="28"/>
        </w:rPr>
        <w:t>Перечень тем по выполнению проектной работы</w:t>
      </w:r>
    </w:p>
    <w:p w:rsidR="008A4BDF" w:rsidRPr="00C92040" w:rsidRDefault="003A0A50" w:rsidP="00C92040">
      <w:pPr>
        <w:spacing w:line="360" w:lineRule="auto"/>
        <w:ind w:firstLine="540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Конкретный перечень тем проекта, точнее выбранных решений вытекает из содержания дисциплины и специфики отчетов ООН, Мирового Банка, Европейской комиссии или отдельных стран по выбранной стране. В качестве основы выбора тем проектов можно использовать следующий перечень, в котором могут меняться сочетания стран и решений, выносимых в заглавие темы.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1. Роль частных </w:t>
      </w:r>
      <w:r w:rsidRPr="00C92040">
        <w:rPr>
          <w:sz w:val="28"/>
          <w:szCs w:val="28"/>
          <w:lang w:val="en-US"/>
        </w:rPr>
        <w:t>IT</w:t>
      </w:r>
      <w:r w:rsidRPr="00C92040">
        <w:rPr>
          <w:sz w:val="28"/>
          <w:szCs w:val="28"/>
        </w:rPr>
        <w:t xml:space="preserve"> гигантов в цифровизации бюджетного процесса (на примере корпораций Южной Кореи, Китая, США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2. Технологические решения по сокращению бедности населения и оптимизации бюджетного финансирования социальных программ (на примере Финляндии, Германии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3. Основные стратегические решения в области цифровой трансформации Казначейства (на примере России, Великобритании, Австралии, Канады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4. Особенности начисления и выплаты заработной платы в бюджетных учреждениях, пенсий и социальных пособий (например, в Швеции и др.) в условиях господства безналичных расчетов.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lastRenderedPageBreak/>
        <w:t xml:space="preserve">5. Технологические решения местных органов власти (например, США, Великобритании и др.) с наибольшим бюджетным эффектом.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6. Информационный портал и раскрытие бюджетной информации для инвесторов в государственные ценные бумаги (например, Новой Зеландии и др.).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7. Стратегия цифровизации социальных расходов в рамках программ федерального бюджета (например, в США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8. Специфика личных кабинетов налогоплательщиков (например, в России, Нидерландах и др.) и повышение эффективности налогового администрирования.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9. Бюджетный эффект платного проезда на личных автомобилях и стимулирование общественного транспорта (например, в Сингапуре, Лондоне и др.).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10. Представление физическим лицам через личные кабинеты данных о пенсионных взносах и будущих начислениях в рамках накопительной пенсионной системы (например, в Норвегии).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11. Цифровизация государственных услуг и сокращение административных расходов за счет бюджета (например, в Японии) в условиях старения населения.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12. Порталы государственных услуг отдельных провинций (например, Канады) и повышение адресности бюджетных расходов на социальные выплаты.</w:t>
      </w:r>
    </w:p>
    <w:p w:rsidR="008A4BDF" w:rsidRPr="00C92040" w:rsidRDefault="003A0A50" w:rsidP="00C92040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92040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8A4BDF" w:rsidRPr="00C92040" w:rsidRDefault="003A0A50" w:rsidP="00C92040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sz w:val="28"/>
          <w:szCs w:val="28"/>
        </w:rPr>
      </w:pPr>
      <w:bookmarkStart w:id="13" w:name="_Hlk107308365"/>
      <w:bookmarkStart w:id="14" w:name="_Hlk119596810"/>
      <w:r w:rsidRPr="00C92040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End w:id="13"/>
      <w:bookmarkEnd w:id="14"/>
    </w:p>
    <w:p w:rsidR="008A4BDF" w:rsidRPr="00C92040" w:rsidRDefault="003A0A50" w:rsidP="00C92040">
      <w:pPr>
        <w:keepNext/>
        <w:keepLines/>
        <w:spacing w:beforeAutospacing="1" w:afterAutospacing="1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15" w:name="_Toc147830152"/>
      <w:r w:rsidRPr="00C92040">
        <w:rPr>
          <w:rFonts w:eastAsia="MS ????"/>
          <w:b/>
          <w:bCs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8A4BDF" w:rsidRPr="00C92040" w:rsidRDefault="003A0A50" w:rsidP="00C92040">
      <w:pPr>
        <w:suppressAutoHyphens/>
        <w:spacing w:line="360" w:lineRule="auto"/>
        <w:ind w:firstLine="708"/>
        <w:jc w:val="both"/>
        <w:rPr>
          <w:sz w:val="28"/>
        </w:rPr>
      </w:pPr>
      <w:r w:rsidRPr="00C92040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C92040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A4BDF" w:rsidRPr="00C92040" w:rsidRDefault="003A0A50" w:rsidP="00C92040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C92040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8A4BDF" w:rsidRPr="00C92040" w:rsidRDefault="008A4BDF" w:rsidP="00C92040">
      <w:pPr>
        <w:suppressAutoHyphens/>
        <w:spacing w:line="360" w:lineRule="exact"/>
        <w:jc w:val="both"/>
        <w:rPr>
          <w:sz w:val="28"/>
        </w:rPr>
      </w:pPr>
      <w:bookmarkStart w:id="16" w:name="_Hlk107308697"/>
      <w:bookmarkEnd w:id="16"/>
    </w:p>
    <w:p w:rsidR="008A4BDF" w:rsidRPr="00C92040" w:rsidRDefault="003A0A50" w:rsidP="00C92040">
      <w:pPr>
        <w:ind w:firstLine="709"/>
        <w:jc w:val="both"/>
        <w:rPr>
          <w:color w:val="000000"/>
          <w:sz w:val="28"/>
          <w:szCs w:val="28"/>
        </w:rPr>
      </w:pPr>
      <w:r w:rsidRPr="00C92040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W w:w="10419" w:type="dxa"/>
        <w:tblInd w:w="3" w:type="dxa"/>
        <w:tblLook w:val="00A0" w:firstRow="1" w:lastRow="0" w:firstColumn="1" w:lastColumn="0" w:noHBand="0" w:noVBand="0"/>
      </w:tblPr>
      <w:tblGrid>
        <w:gridCol w:w="2385"/>
        <w:gridCol w:w="2276"/>
        <w:gridCol w:w="2520"/>
        <w:gridCol w:w="3238"/>
      </w:tblGrid>
      <w:tr w:rsidR="008A4BDF" w:rsidRPr="00C92040"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Наименование компетенции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center"/>
              <w:rPr>
                <w:b/>
                <w:color w:val="000000"/>
              </w:rPr>
            </w:pPr>
            <w:r w:rsidRPr="00C92040">
              <w:rPr>
                <w:b/>
                <w:color w:val="000000"/>
              </w:rPr>
              <w:t>Типовые контрольные задания</w:t>
            </w:r>
          </w:p>
        </w:tc>
      </w:tr>
      <w:tr w:rsidR="008A4BDF" w:rsidRPr="00C92040"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ПК-4</w:t>
            </w:r>
          </w:p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rFonts w:eastAsia="MS Mincho"/>
                <w:spacing w:val="-6"/>
                <w:lang w:eastAsia="en-US"/>
              </w:rPr>
            </w:pPr>
            <w:r w:rsidRPr="00C92040">
              <w:rPr>
                <w:rFonts w:eastAsia="MS Mincho"/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:rsidR="008A4BDF" w:rsidRPr="00C92040" w:rsidRDefault="003A0A50" w:rsidP="00C92040">
            <w:pPr>
              <w:ind w:left="-57" w:right="-57"/>
              <w:rPr>
                <w:rFonts w:eastAsia="MS Mincho"/>
                <w:spacing w:val="-6"/>
                <w:lang w:eastAsia="en-US"/>
              </w:rPr>
            </w:pPr>
            <w:r w:rsidRPr="00C92040">
              <w:rPr>
                <w:rFonts w:eastAsia="MS Mincho"/>
                <w:spacing w:val="-6"/>
                <w:lang w:eastAsia="en-US"/>
              </w:rPr>
              <w:t>основные международные базы научной и статистической информации</w:t>
            </w:r>
          </w:p>
          <w:p w:rsidR="008A4BDF" w:rsidRPr="00C92040" w:rsidRDefault="003A0A50" w:rsidP="00C92040">
            <w:pPr>
              <w:ind w:left="-57" w:right="-57"/>
              <w:rPr>
                <w:rFonts w:eastAsia="MS Mincho"/>
                <w:lang w:eastAsia="en-US"/>
              </w:rPr>
            </w:pPr>
            <w:r w:rsidRPr="00C92040">
              <w:rPr>
                <w:rFonts w:eastAsia="MS Mincho"/>
                <w:b/>
                <w:bCs/>
                <w:i/>
                <w:iCs/>
                <w:lang w:eastAsia="en-US"/>
              </w:rPr>
              <w:t>Уметь:</w:t>
            </w:r>
          </w:p>
          <w:p w:rsidR="008A4BDF" w:rsidRPr="00C92040" w:rsidRDefault="003A0A50" w:rsidP="00C92040">
            <w:pPr>
              <w:ind w:left="-57" w:right="-57"/>
              <w:rPr>
                <w:rFonts w:eastAsia="Calibri"/>
                <w:color w:val="FF0000"/>
                <w:lang w:eastAsia="en-US"/>
              </w:rPr>
            </w:pPr>
            <w:r w:rsidRPr="00C92040">
              <w:t>и</w:t>
            </w:r>
            <w:r w:rsidRPr="00C92040">
              <w:rPr>
                <w:rFonts w:eastAsia="Calibri"/>
                <w:lang w:eastAsia="en-US"/>
              </w:rPr>
              <w:t>спользовать инструментарий международных баз научной и статистической информации для прогнозирования последствий реализации решений в области управления финансами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Задание 1.</w:t>
            </w:r>
            <w:r w:rsidRPr="00C92040">
              <w:t xml:space="preserve">  </w:t>
            </w:r>
            <w:r w:rsidRPr="00C92040">
              <w:rPr>
                <w:color w:val="000000"/>
              </w:rPr>
              <w:t xml:space="preserve">Используя информацию соответствующей базы данных проанализируйте показатели развития электронного правительства за период 2000-2022 гг. по России, Китаю, Дании, Великобритании, Южной Корее. Сделайте выводы. </w:t>
            </w:r>
          </w:p>
          <w:p w:rsidR="008A4BDF" w:rsidRPr="00C92040" w:rsidRDefault="008A4BDF" w:rsidP="00C92040">
            <w:pPr>
              <w:rPr>
                <w:color w:val="000000"/>
              </w:rPr>
            </w:pPr>
          </w:p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Задание 2. На основе проведенного анализа в задании 1 рассмотрите три основных составляющих индекса развития электронного правительства. Какие решения приняты и реализуются, какие целесообразно предпринять для повышения показателя по России?</w:t>
            </w:r>
          </w:p>
        </w:tc>
      </w:tr>
      <w:tr w:rsidR="008A4BDF" w:rsidRPr="00C92040">
        <w:trPr>
          <w:trHeight w:val="1210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  <w:sz w:val="22"/>
                <w:szCs w:val="22"/>
              </w:rPr>
            </w:pPr>
            <w:r w:rsidRPr="00C92040">
              <w:rPr>
                <w:color w:val="000000"/>
                <w:sz w:val="22"/>
                <w:szCs w:val="22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rFonts w:eastAsia="MS Mincho"/>
                <w:spacing w:val="-6"/>
                <w:lang w:eastAsia="en-US"/>
              </w:rPr>
            </w:pPr>
            <w:r w:rsidRPr="00C92040">
              <w:rPr>
                <w:rFonts w:eastAsia="MS Mincho"/>
                <w:b/>
                <w:bCs/>
                <w:i/>
                <w:iCs/>
                <w:spacing w:val="-6"/>
                <w:lang w:eastAsia="en-US"/>
              </w:rPr>
              <w:t>Знать:</w:t>
            </w:r>
          </w:p>
          <w:p w:rsidR="008A4BDF" w:rsidRPr="00C92040" w:rsidRDefault="003A0A50" w:rsidP="00C92040">
            <w:pPr>
              <w:ind w:left="-57" w:right="-57"/>
              <w:rPr>
                <w:rFonts w:eastAsia="MS Mincho"/>
                <w:spacing w:val="-6"/>
                <w:lang w:eastAsia="en-US"/>
              </w:rPr>
            </w:pPr>
            <w:r w:rsidRPr="00C92040">
              <w:rPr>
                <w:rFonts w:eastAsia="MS Mincho"/>
                <w:spacing w:val="-6"/>
                <w:lang w:eastAsia="en-US"/>
              </w:rPr>
              <w:t>основные методики и показатели оценки результатов и качества управления общественными финансами</w:t>
            </w:r>
          </w:p>
          <w:p w:rsidR="008A4BDF" w:rsidRPr="00C92040" w:rsidRDefault="003A0A50" w:rsidP="00C92040">
            <w:pPr>
              <w:ind w:left="-57" w:right="-57"/>
              <w:rPr>
                <w:spacing w:val="-6"/>
                <w:lang w:eastAsia="en-US"/>
              </w:rPr>
            </w:pPr>
            <w:r w:rsidRPr="00C92040">
              <w:rPr>
                <w:b/>
                <w:bCs/>
                <w:i/>
                <w:iCs/>
                <w:spacing w:val="-6"/>
                <w:lang w:eastAsia="en-US"/>
              </w:rPr>
              <w:t>Уметь:</w:t>
            </w:r>
          </w:p>
          <w:p w:rsidR="008A4BDF" w:rsidRPr="00C92040" w:rsidRDefault="003A0A50" w:rsidP="00C92040">
            <w:pPr>
              <w:ind w:left="-57" w:right="-57"/>
              <w:rPr>
                <w:rFonts w:eastAsia="Calibri"/>
                <w:lang w:eastAsia="en-US"/>
              </w:rPr>
            </w:pPr>
            <w:r w:rsidRPr="00C92040">
              <w:rPr>
                <w:rFonts w:eastAsia="Calibri"/>
                <w:spacing w:val="-6"/>
                <w:lang w:eastAsia="en-US"/>
              </w:rPr>
              <w:t>применять на практике основные методики и рассчитывать показатели оценки результатов и качества управления общественными финансами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1. Какие</w:t>
            </w:r>
            <w:r w:rsidRPr="00C92040">
              <w:t xml:space="preserve"> </w:t>
            </w:r>
            <w:r w:rsidRPr="00C92040">
              <w:rPr>
                <w:color w:val="000000"/>
              </w:rPr>
              <w:t>основные методики и показатели оценки результатов и качества управления общественными финансами применяются Минфином России при оценке национальных проектов.</w:t>
            </w:r>
          </w:p>
          <w:p w:rsidR="008A4BDF" w:rsidRPr="00C92040" w:rsidRDefault="008A4BDF" w:rsidP="00C92040">
            <w:pPr>
              <w:jc w:val="both"/>
              <w:rPr>
                <w:color w:val="000000"/>
              </w:rPr>
            </w:pPr>
          </w:p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2.  Рассмотрите три варианта увеличения расходов на здравоохранение:</w:t>
            </w:r>
            <w:r w:rsidRPr="00C92040">
              <w:t xml:space="preserve"> </w:t>
            </w:r>
            <w:r w:rsidRPr="00C92040">
              <w:rPr>
                <w:color w:val="000000"/>
              </w:rPr>
              <w:t>1. Увеличить количество поликлиник и больниц.</w:t>
            </w:r>
            <w:r w:rsidRPr="00C92040">
              <w:t xml:space="preserve"> </w:t>
            </w:r>
            <w:r w:rsidRPr="00C92040">
              <w:rPr>
                <w:color w:val="000000"/>
              </w:rPr>
              <w:t>2. Увеличить количество врачей.</w:t>
            </w:r>
            <w:r w:rsidRPr="00C92040">
              <w:t xml:space="preserve"> </w:t>
            </w:r>
            <w:r w:rsidRPr="00C92040">
              <w:rPr>
                <w:color w:val="000000"/>
              </w:rPr>
              <w:t>3. Провести глубокую диспансеризацию населения. Стоимость первого варианта в первый год 100 млрд руб., второго 100 млрд руб., треть</w:t>
            </w:r>
            <w:r w:rsidRPr="00C92040">
              <w:rPr>
                <w:color w:val="000000"/>
              </w:rPr>
              <w:lastRenderedPageBreak/>
              <w:t>его 80 млрд. руб. Какие показатели должны быть использованы при оценке вариантов?</w:t>
            </w:r>
          </w:p>
        </w:tc>
      </w:tr>
      <w:tr w:rsidR="008A4BDF" w:rsidRPr="00C92040"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lastRenderedPageBreak/>
              <w:t>ПКН-2</w:t>
            </w:r>
          </w:p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</w:pPr>
            <w:r w:rsidRPr="00C92040">
              <w:t>состав инструментов и методов анализа и регулирования финансов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объяснять специфику воздействия основных методов финансового регулирования на сектора и институты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Задание 1 Какие методы и инструменты применяются Банком России для укрепления стабильности рубля?</w:t>
            </w:r>
          </w:p>
          <w:p w:rsidR="008A4BDF" w:rsidRPr="00C92040" w:rsidRDefault="008A4BDF" w:rsidP="00C92040">
            <w:pPr>
              <w:rPr>
                <w:color w:val="000000"/>
              </w:rPr>
            </w:pPr>
          </w:p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 xml:space="preserve">Задание 2 Объясните воздействие технологий налогового администрирования и уплаты налогов на объемы поступлений в бюджеты бюджетной системы, на отраслевые и территориальные пропорции. </w:t>
            </w:r>
          </w:p>
        </w:tc>
      </w:tr>
      <w:tr w:rsidR="008A4BDF" w:rsidRPr="00C92040">
        <w:trPr>
          <w:trHeight w:val="1516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rPr>
                <w:color w:val="000000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2. Демонстрирует способность решения проектно-экономических задач в профессиональной деятельности.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типичные проектно-экономические задачи в бюджетной сфере и способы их решения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решать типичные проектно-экономические задачи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Задание 1 Какие проектно-экономические задачи в бюджетной сфере стоят при проектировании бюджета? В чем различие задач по проектированию текущего и капитального бюджетов?</w:t>
            </w:r>
          </w:p>
          <w:p w:rsidR="008A4BDF" w:rsidRPr="00C92040" w:rsidRDefault="008A4BDF" w:rsidP="00C92040">
            <w:pPr>
              <w:rPr>
                <w:color w:val="000000"/>
              </w:rPr>
            </w:pPr>
          </w:p>
          <w:p w:rsidR="008A4BDF" w:rsidRPr="00C92040" w:rsidRDefault="003A0A50" w:rsidP="00C92040">
            <w:pPr>
              <w:rPr>
                <w:color w:val="000000"/>
              </w:rPr>
            </w:pPr>
            <w:r w:rsidRPr="00C92040">
              <w:rPr>
                <w:color w:val="000000"/>
              </w:rPr>
              <w:t>Задание 2 Есть агентство Х с 250 сотрудниками. Его бюджет равен 300 млн руб. в год, из которых 150 млн руб. ФОТ, 50 млн руб. - расходы на выполнение функций, 100 млн руб. - расходы на содержание и аренду, ремонт, оборудование и т.д. В будущем году дефлятор ВВП равен 1,08, на агентство возлагаются новые функции, приводящие к увеличению штатов на 20% и стоимости операций на 25%. Индексация заработной платы предполагается на уровне инфляции 6%. Каким будет бюджет ведомства?</w:t>
            </w:r>
          </w:p>
        </w:tc>
      </w:tr>
      <w:tr w:rsidR="008A4BDF" w:rsidRPr="00C92040">
        <w:trPr>
          <w:trHeight w:val="1516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  <w:sz w:val="22"/>
                <w:szCs w:val="22"/>
              </w:rPr>
            </w:pPr>
            <w:r w:rsidRPr="00C92040">
              <w:rPr>
                <w:color w:val="000000"/>
              </w:rPr>
              <w:t>3. Демонстрирует освоение инструментов Финтеха.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самые востребованные инструменты Финтеха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>проводить анализ практического применения основных инструментов Финтеха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1 Какие инструменты Финтеха применяются в деятельности Казначейства России?</w:t>
            </w:r>
          </w:p>
          <w:p w:rsidR="008A4BDF" w:rsidRPr="00C92040" w:rsidRDefault="008A4BDF" w:rsidP="00C92040">
            <w:pPr>
              <w:jc w:val="both"/>
              <w:rPr>
                <w:color w:val="000000"/>
              </w:rPr>
            </w:pPr>
          </w:p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2</w:t>
            </w:r>
            <w:r w:rsidRPr="00C92040">
              <w:t xml:space="preserve"> </w:t>
            </w:r>
            <w:r w:rsidRPr="00C92040">
              <w:rPr>
                <w:color w:val="000000"/>
              </w:rPr>
              <w:t xml:space="preserve">Какие направления практического применения основных инструментов </w:t>
            </w:r>
            <w:r w:rsidRPr="00C92040">
              <w:rPr>
                <w:color w:val="000000"/>
              </w:rPr>
              <w:lastRenderedPageBreak/>
              <w:t>Финтеха планируются к внедрению в деятельность Казначейства России?</w:t>
            </w:r>
          </w:p>
        </w:tc>
      </w:tr>
      <w:tr w:rsidR="008A4BDF" w:rsidRPr="00C92040">
        <w:trPr>
          <w:trHeight w:val="1516"/>
        </w:trPr>
        <w:tc>
          <w:tcPr>
            <w:tcW w:w="2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8A4BDF" w:rsidP="00C9204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  <w:sz w:val="22"/>
                <w:szCs w:val="22"/>
              </w:rPr>
            </w:pPr>
            <w:r w:rsidRPr="00C92040">
              <w:rPr>
                <w:color w:val="000000"/>
              </w:rPr>
              <w:t xml:space="preserve">4. Владеет методами анализа </w:t>
            </w:r>
            <w:r w:rsidRPr="00C92040">
              <w:rPr>
                <w:color w:val="000000"/>
                <w:lang w:val="en-US"/>
              </w:rPr>
              <w:t>Big</w:t>
            </w:r>
            <w:r w:rsidRPr="00C92040">
              <w:rPr>
                <w:color w:val="000000"/>
              </w:rPr>
              <w:t xml:space="preserve"> </w:t>
            </w:r>
            <w:r w:rsidRPr="00C92040">
              <w:rPr>
                <w:color w:val="000000"/>
                <w:lang w:val="en-US"/>
              </w:rPr>
              <w:t>Date</w:t>
            </w:r>
            <w:r w:rsidRPr="00C92040">
              <w:rPr>
                <w:color w:val="000000"/>
              </w:rPr>
              <w:t>, использует для решения 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Знать</w:t>
            </w:r>
            <w:r w:rsidRPr="00C92040">
              <w:rPr>
                <w:i/>
                <w:iCs/>
              </w:rPr>
              <w:t>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 xml:space="preserve">ключевые концепции и элементы </w:t>
            </w:r>
            <w:r w:rsidRPr="00C92040">
              <w:rPr>
                <w:lang w:val="en-US"/>
              </w:rPr>
              <w:t>Big</w:t>
            </w:r>
            <w:r w:rsidRPr="00C92040">
              <w:t xml:space="preserve"> </w:t>
            </w:r>
            <w:r w:rsidRPr="00C92040">
              <w:rPr>
                <w:lang w:val="en-US"/>
              </w:rPr>
              <w:t>Data</w:t>
            </w:r>
          </w:p>
          <w:p w:rsidR="008A4BDF" w:rsidRPr="00C92040" w:rsidRDefault="003A0A50" w:rsidP="00C92040">
            <w:pPr>
              <w:ind w:left="-57" w:right="-57"/>
              <w:rPr>
                <w:b/>
                <w:bCs/>
                <w:i/>
                <w:iCs/>
              </w:rPr>
            </w:pPr>
            <w:r w:rsidRPr="00C92040">
              <w:rPr>
                <w:b/>
                <w:bCs/>
                <w:i/>
                <w:iCs/>
              </w:rPr>
              <w:t>Уметь:</w:t>
            </w:r>
          </w:p>
          <w:p w:rsidR="008A4BDF" w:rsidRPr="00C92040" w:rsidRDefault="003A0A50" w:rsidP="00C92040">
            <w:pPr>
              <w:ind w:left="-57" w:right="-57"/>
              <w:rPr>
                <w:i/>
                <w:iCs/>
              </w:rPr>
            </w:pPr>
            <w:r w:rsidRPr="00C92040">
              <w:t xml:space="preserve">анализировать основные показатели микро-, мезо- и макроуровня, извлекаемые из </w:t>
            </w:r>
            <w:r w:rsidRPr="00C92040">
              <w:rPr>
                <w:lang w:val="en-US"/>
              </w:rPr>
              <w:t>Big</w:t>
            </w:r>
            <w:r w:rsidRPr="00C92040">
              <w:t xml:space="preserve"> </w:t>
            </w:r>
            <w:r w:rsidRPr="00C92040">
              <w:rPr>
                <w:lang w:val="en-US"/>
              </w:rPr>
              <w:t>Data</w:t>
            </w:r>
            <w:r w:rsidRPr="00C92040">
              <w:t>.</w:t>
            </w:r>
          </w:p>
        </w:tc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1 Объясните к</w:t>
            </w:r>
            <w:r w:rsidRPr="00C92040">
              <w:t xml:space="preserve">лючевые концепции и элементы </w:t>
            </w:r>
            <w:r w:rsidRPr="00C92040">
              <w:rPr>
                <w:lang w:val="en-US"/>
              </w:rPr>
              <w:t>Big</w:t>
            </w:r>
            <w:r w:rsidRPr="00C92040">
              <w:t xml:space="preserve"> </w:t>
            </w:r>
            <w:r w:rsidRPr="00C92040">
              <w:rPr>
                <w:lang w:val="en-US"/>
              </w:rPr>
              <w:t>Data</w:t>
            </w:r>
            <w:r w:rsidRPr="00C92040">
              <w:t xml:space="preserve"> и их использование в </w:t>
            </w:r>
            <w:proofErr w:type="spellStart"/>
            <w:r w:rsidRPr="00C92040">
              <w:t>Финтехе</w:t>
            </w:r>
            <w:proofErr w:type="spellEnd"/>
            <w:r w:rsidRPr="00C92040">
              <w:t>.</w:t>
            </w:r>
          </w:p>
          <w:p w:rsidR="008A4BDF" w:rsidRPr="00C92040" w:rsidRDefault="008A4BDF" w:rsidP="00C92040">
            <w:pPr>
              <w:jc w:val="both"/>
              <w:rPr>
                <w:color w:val="000000"/>
              </w:rPr>
            </w:pPr>
          </w:p>
          <w:p w:rsidR="008A4BDF" w:rsidRPr="00C92040" w:rsidRDefault="003A0A50" w:rsidP="00C92040">
            <w:pPr>
              <w:jc w:val="both"/>
              <w:rPr>
                <w:color w:val="000000"/>
              </w:rPr>
            </w:pPr>
            <w:r w:rsidRPr="00C92040">
              <w:rPr>
                <w:color w:val="000000"/>
              </w:rPr>
              <w:t>Задание 2 Какие</w:t>
            </w:r>
            <w:r w:rsidRPr="00C92040">
              <w:t xml:space="preserve"> </w:t>
            </w:r>
            <w:r w:rsidRPr="00C92040">
              <w:rPr>
                <w:color w:val="000000"/>
              </w:rPr>
              <w:t>основные показатели микро-, мезо- и макроуровня, извлекаемые из Big Data используются в деятельности ФНС России?</w:t>
            </w:r>
          </w:p>
        </w:tc>
      </w:tr>
    </w:tbl>
    <w:p w:rsidR="008A4BDF" w:rsidRPr="00C92040" w:rsidRDefault="008A4BDF" w:rsidP="00C92040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C92040">
        <w:rPr>
          <w:b/>
          <w:color w:val="000000" w:themeColor="text1"/>
          <w:sz w:val="28"/>
          <w:szCs w:val="28"/>
        </w:rPr>
        <w:t>Перечень вопросов для подготовки к экзамену</w:t>
      </w:r>
    </w:p>
    <w:p w:rsidR="008A4BDF" w:rsidRPr="00C92040" w:rsidRDefault="008A4BDF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sz w:val="28"/>
          <w:szCs w:val="28"/>
        </w:rPr>
        <w:t xml:space="preserve">Объясните особенности использовании инновационных технологий </w:t>
      </w:r>
      <w:r w:rsidRPr="00C92040">
        <w:rPr>
          <w:sz w:val="28"/>
          <w:szCs w:val="28"/>
          <w:lang w:val="en-US"/>
        </w:rPr>
        <w:t>Big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Data</w:t>
      </w:r>
      <w:r w:rsidRPr="00C92040">
        <w:rPr>
          <w:sz w:val="28"/>
          <w:szCs w:val="28"/>
        </w:rPr>
        <w:t xml:space="preserve">, машинного обучения, искусственного интеллекта, облачных технологий в управлении общественными финансами.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sz w:val="28"/>
          <w:szCs w:val="28"/>
        </w:rPr>
        <w:t xml:space="preserve">Как построено в России электронное взаимодействие органов государственной власти и местного самоуправления, организаций и граждан в процессе управления финансами государственного сектора.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Опишите основные составные элементы государственной интегрированной информационной системы управления общественными финансами «Электронный бюджет». ГАС «Управление», использование ее сервисов в управлении общественными финансами.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Опишите основные государственные информационные системы России: Единый портал бюджетной системы Российской Федерации, Единая информационная система в сфере закупок, портал открытых данных Российской Федерации, портал «Госрасходы», их роль и назначение.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Опишите основные информационные ресурсы финансовых, казначейских, контрольно-надзорных органов (Счетной палаты Российской Федерации, Федеральной налоговой службы; Федерального казначейства, Центрального банка Российской Федерации, Федеральной службы по финансовому мониторингу и др.) и главных администраторов бюджетных средств.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lastRenderedPageBreak/>
        <w:t>Как построен электронный документооборот между налоговыми, казначейскими, контрольно-надзорными органами, Банком России, главными администраторами и администраторами бюджетных средств, а также между этими органами (организациями) и коммерческими и некоммерческими организациями, физическими лицами?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Как происходит ц</w:t>
      </w:r>
      <w:r w:rsidRPr="00C92040">
        <w:rPr>
          <w:rFonts w:eastAsiaTheme="minorHAnsi"/>
          <w:sz w:val="28"/>
          <w:szCs w:val="28"/>
          <w:lang w:eastAsia="en-US"/>
        </w:rPr>
        <w:t xml:space="preserve">ифровая трансформация государственных (муниципальных) услуг и сервисов в России? Опишите ее влияние на управление финансами государственного сектора.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Что такое технология </w:t>
      </w:r>
      <w:r w:rsidRPr="00C92040">
        <w:rPr>
          <w:sz w:val="28"/>
          <w:szCs w:val="28"/>
          <w:lang w:val="en-US"/>
        </w:rPr>
        <w:t>SupTech</w:t>
      </w:r>
      <w:r w:rsidRPr="00C92040">
        <w:rPr>
          <w:sz w:val="28"/>
          <w:szCs w:val="28"/>
        </w:rPr>
        <w:t xml:space="preserve"> (</w:t>
      </w:r>
      <w:r w:rsidRPr="00C92040">
        <w:rPr>
          <w:sz w:val="28"/>
          <w:szCs w:val="28"/>
          <w:lang w:val="en-US"/>
        </w:rPr>
        <w:t>Supervision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Technology</w:t>
      </w:r>
      <w:r w:rsidRPr="00C92040">
        <w:rPr>
          <w:sz w:val="28"/>
          <w:szCs w:val="28"/>
        </w:rPr>
        <w:t>) и как она используется для проведения налоговыми, финансовыми, казначейскими, контрольно-надзорными органами автоматизации, упрощения процедур администрирования, повышения эффективности взаимодействия?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 Использование технологии </w:t>
      </w:r>
      <w:r w:rsidRPr="00C92040">
        <w:rPr>
          <w:sz w:val="28"/>
          <w:szCs w:val="28"/>
          <w:lang w:val="en-US"/>
        </w:rPr>
        <w:t>SupTech</w:t>
      </w:r>
      <w:r w:rsidRPr="00C92040">
        <w:rPr>
          <w:sz w:val="28"/>
          <w:szCs w:val="28"/>
        </w:rPr>
        <w:t xml:space="preserve"> для отбора объектов контроля и надзора на основе оценки различных параметров деятельности организаций, публично-правовых образований и физических лиц налоговыми органами.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Использование технологии </w:t>
      </w:r>
      <w:r w:rsidRPr="00C92040">
        <w:rPr>
          <w:sz w:val="28"/>
          <w:szCs w:val="28"/>
          <w:lang w:val="en-US"/>
        </w:rPr>
        <w:t>SupTech</w:t>
      </w:r>
      <w:r w:rsidRPr="00C92040">
        <w:rPr>
          <w:sz w:val="28"/>
          <w:szCs w:val="28"/>
        </w:rPr>
        <w:t xml:space="preserve"> для идентификации операций, связанных с отмыванием доходов, полученных незаконным путем, Росфинмониторингом и государственными финансовыми корпорациями.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Использование технологии </w:t>
      </w:r>
      <w:r w:rsidRPr="00C92040">
        <w:rPr>
          <w:sz w:val="28"/>
          <w:szCs w:val="28"/>
          <w:lang w:val="en-US"/>
        </w:rPr>
        <w:t>SupTech</w:t>
      </w:r>
      <w:r w:rsidRPr="00C92040">
        <w:rPr>
          <w:sz w:val="28"/>
          <w:szCs w:val="28"/>
        </w:rPr>
        <w:t xml:space="preserve"> для оценки долговой устойчивости публично-правовых образований.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Реализация принципов </w:t>
      </w:r>
      <w:r w:rsidRPr="00C92040">
        <w:rPr>
          <w:sz w:val="28"/>
          <w:szCs w:val="28"/>
          <w:lang w:val="en-US"/>
        </w:rPr>
        <w:t>KYC</w:t>
      </w:r>
      <w:r w:rsidRPr="00C92040">
        <w:rPr>
          <w:sz w:val="28"/>
          <w:szCs w:val="28"/>
        </w:rPr>
        <w:t xml:space="preserve"> и </w:t>
      </w:r>
      <w:r w:rsidRPr="00C92040">
        <w:rPr>
          <w:sz w:val="28"/>
          <w:szCs w:val="28"/>
          <w:lang w:val="en-US"/>
        </w:rPr>
        <w:t>AML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CFT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CWMDF</w:t>
      </w:r>
      <w:r w:rsidRPr="00C92040">
        <w:rPr>
          <w:sz w:val="28"/>
          <w:szCs w:val="28"/>
        </w:rPr>
        <w:t xml:space="preserve"> в противодействии легализации доходов, незаконных путем, на основе современных программных и технических решений.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Как технология </w:t>
      </w:r>
      <w:r w:rsidRPr="00C92040">
        <w:rPr>
          <w:sz w:val="28"/>
          <w:szCs w:val="28"/>
          <w:lang w:val="en-US"/>
        </w:rPr>
        <w:t>RegTech</w:t>
      </w:r>
      <w:r w:rsidRPr="00C92040">
        <w:rPr>
          <w:sz w:val="28"/>
          <w:szCs w:val="28"/>
        </w:rPr>
        <w:t xml:space="preserve"> (</w:t>
      </w:r>
      <w:r w:rsidRPr="00C92040">
        <w:rPr>
          <w:sz w:val="28"/>
          <w:szCs w:val="28"/>
          <w:lang w:val="en-US"/>
        </w:rPr>
        <w:t>Regulatory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Technology</w:t>
      </w:r>
      <w:r w:rsidRPr="00C92040">
        <w:rPr>
          <w:sz w:val="28"/>
          <w:szCs w:val="28"/>
        </w:rPr>
        <w:t>) используется для обеспечения реализации нормативно-правовых требований участниками бюджетного процесса и иными лицами?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Как технология </w:t>
      </w:r>
      <w:r w:rsidRPr="00C92040">
        <w:rPr>
          <w:sz w:val="28"/>
          <w:szCs w:val="28"/>
          <w:lang w:val="en-US"/>
        </w:rPr>
        <w:t>RegTech</w:t>
      </w:r>
      <w:r w:rsidRPr="00C92040">
        <w:rPr>
          <w:sz w:val="28"/>
          <w:szCs w:val="28"/>
        </w:rPr>
        <w:t xml:space="preserve"> (</w:t>
      </w:r>
      <w:r w:rsidRPr="00C92040">
        <w:rPr>
          <w:sz w:val="28"/>
          <w:szCs w:val="28"/>
          <w:lang w:val="en-US"/>
        </w:rPr>
        <w:t>Regulatory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Technology</w:t>
      </w:r>
      <w:r w:rsidRPr="00C92040">
        <w:rPr>
          <w:sz w:val="28"/>
          <w:szCs w:val="28"/>
        </w:rPr>
        <w:t>) используется для управления рисками субъектами бюджетного процесса?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Опишите цифровые технологии, используемые главными администрато</w:t>
      </w:r>
      <w:r w:rsidRPr="00C92040">
        <w:rPr>
          <w:sz w:val="28"/>
          <w:szCs w:val="28"/>
        </w:rPr>
        <w:lastRenderedPageBreak/>
        <w:t xml:space="preserve">рами и администраторами бюджетных средств, при идентификации «клиентов» при уплате налогов, неналоговых платежей, а также при предоставлении бюджетных средств.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Как построена в России автоматизация процедур формирования и сдачи налоговых деклараций, бюджетных смет и планов финансово-хозяйственной деятельности, формирования бюджетов и бюджетных прогнозов публично-правовых образований?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Опишите основные ф</w:t>
      </w:r>
      <w:r w:rsidRPr="00C92040">
        <w:rPr>
          <w:rFonts w:eastAsiaTheme="minorHAnsi"/>
          <w:sz w:val="28"/>
          <w:szCs w:val="28"/>
          <w:lang w:eastAsia="en-US"/>
        </w:rPr>
        <w:t>инансовые технологии Банка России, в том числе, национальную платежная систему и ее роль в управлении финансами государственного сектора, создание условий для использования системы быстрых платежей</w:t>
      </w:r>
      <w:r w:rsidRPr="00C920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92040">
        <w:rPr>
          <w:rFonts w:eastAsiaTheme="minorHAnsi"/>
          <w:sz w:val="28"/>
          <w:szCs w:val="28"/>
          <w:lang w:eastAsia="en-US"/>
        </w:rPr>
        <w:t xml:space="preserve">на современных открытых стандартах в бюджетном процессе. </w:t>
      </w:r>
    </w:p>
    <w:p w:rsidR="008A4BDF" w:rsidRPr="00C92040" w:rsidRDefault="003A0A50" w:rsidP="00C92040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Опишите р</w:t>
      </w:r>
      <w:r w:rsidRPr="00C92040">
        <w:rPr>
          <w:rFonts w:eastAsiaTheme="minorHAnsi"/>
          <w:sz w:val="28"/>
          <w:szCs w:val="28"/>
          <w:lang w:eastAsia="en-US"/>
        </w:rPr>
        <w:t>азвитие финансовых технологий в Федеральном казначействе</w:t>
      </w:r>
      <w:r w:rsidRPr="00C9204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92040">
        <w:rPr>
          <w:rFonts w:eastAsiaTheme="minorHAnsi"/>
          <w:sz w:val="28"/>
          <w:szCs w:val="28"/>
          <w:lang w:eastAsia="en-US"/>
        </w:rPr>
        <w:t xml:space="preserve">с использованием технологии единого счета бюджета (единый казначейский счет). 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sz w:val="28"/>
          <w:szCs w:val="28"/>
        </w:rPr>
        <w:t>Опишите п</w:t>
      </w:r>
      <w:r w:rsidRPr="00C92040">
        <w:rPr>
          <w:rFonts w:eastAsiaTheme="minorHAnsi"/>
          <w:sz w:val="28"/>
          <w:szCs w:val="28"/>
          <w:lang w:eastAsia="en-US"/>
        </w:rPr>
        <w:t xml:space="preserve">рименение цифровых платежных технологий в системе казначейских платежей и роль Государственной информационной системы о государственных и муниципальных платежах (ГИС ГМП). 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sz w:val="28"/>
          <w:szCs w:val="28"/>
        </w:rPr>
        <w:t>Опишите основные концепции у</w:t>
      </w:r>
      <w:r w:rsidRPr="00C92040">
        <w:rPr>
          <w:rFonts w:eastAsiaTheme="minorHAnsi"/>
          <w:sz w:val="28"/>
          <w:szCs w:val="28"/>
          <w:lang w:eastAsia="en-US"/>
        </w:rPr>
        <w:t xml:space="preserve">правления остатками средств на едином счете федерального бюджета, в том числе, размещение средств федерального бюджета на банковских вкладах (депозитах) с участием Центрального контрагента. 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sz w:val="28"/>
          <w:szCs w:val="28"/>
        </w:rPr>
        <w:t>Опишите процессы казначейского сопровождения государственных (муниципальных) контрактов.</w:t>
      </w:r>
      <w:r w:rsidRPr="00C92040">
        <w:rPr>
          <w:rFonts w:eastAsiaTheme="minorHAnsi"/>
          <w:sz w:val="28"/>
          <w:szCs w:val="28"/>
          <w:lang w:eastAsia="en-US"/>
        </w:rPr>
        <w:t xml:space="preserve"> 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Опишите единую информационную систему в сфере закупок, методологию и технологии казначейского сопровождения государственных закупок (ведение, развитие, эксплуатация ЕИС).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Как происходит в единой информационной системе в сфере закупок контроля соблюдения финансового обеспечения закупок, учет государственных контрактов и мониторинг цен?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lastRenderedPageBreak/>
        <w:t>Опишите создание и ведение реестра инвестиционных проектов в системе Федерального Казначейства.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Как построена система мониторинга национальных целей и государственных программ в ГАС «Управление»?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Как происходит формирование единой электронной среды на базе подсистем ГИИС «Электронный бюджет» для осуществления финансово-бюджетного контроллинга?</w:t>
      </w:r>
      <w:r w:rsidRPr="00C92040">
        <w:t xml:space="preserve"> 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t xml:space="preserve"> </w:t>
      </w:r>
      <w:r w:rsidRPr="00C92040">
        <w:rPr>
          <w:rFonts w:eastAsiaTheme="minorHAnsi"/>
          <w:sz w:val="28"/>
          <w:szCs w:val="28"/>
          <w:lang w:eastAsia="en-US"/>
        </w:rPr>
        <w:t>Что такое концепция e-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Governance</w:t>
      </w:r>
      <w:proofErr w:type="spellEnd"/>
      <w:r w:rsidRPr="00C92040">
        <w:rPr>
          <w:rFonts w:eastAsiaTheme="minorHAnsi"/>
          <w:sz w:val="28"/>
          <w:szCs w:val="28"/>
          <w:lang w:eastAsia="en-US"/>
        </w:rPr>
        <w:t xml:space="preserve"> и какова ее роль в разработке и реализации IT-проектов для управления общественными финансами?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 Каковы задачи электронного правительства в сфере государственного управления и государственных услуг, а также их влияние на процессы и процедуры управления финансами общественного сектора?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 Опишите основные цифровые государственные услуги и цифровые платформы в России, США и Великобритании.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Как осуществляется переход от электронного правительства к цифровому правительству в США и ЕС?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 Как можно использовать технологии компонента «распределенная книга» (технологии блокчейн) при организации баз данных государственных IT-систем?</w:t>
      </w:r>
    </w:p>
    <w:p w:rsidR="008A4BDF" w:rsidRPr="00C92040" w:rsidRDefault="003A0A50" w:rsidP="00C92040">
      <w:pPr>
        <w:pStyle w:val="afa"/>
        <w:widowControl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  Опишите суть модели SAAS («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Soft</w:t>
      </w:r>
      <w:proofErr w:type="spellEnd"/>
      <w:r w:rsidRPr="00C92040">
        <w:rPr>
          <w:rFonts w:eastAsiaTheme="minorHAnsi"/>
          <w:sz w:val="28"/>
          <w:szCs w:val="28"/>
          <w:lang w:val="en-US" w:eastAsia="en-US"/>
        </w:rPr>
        <w:t>ware</w:t>
      </w:r>
      <w:r w:rsidRPr="00C9204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as</w:t>
      </w:r>
      <w:proofErr w:type="spellEnd"/>
      <w:r w:rsidRPr="00C92040">
        <w:rPr>
          <w:rFonts w:eastAsiaTheme="minorHAnsi"/>
          <w:sz w:val="28"/>
          <w:szCs w:val="28"/>
          <w:lang w:eastAsia="en-US"/>
        </w:rPr>
        <w:t xml:space="preserve"> a </w:t>
      </w:r>
      <w:r w:rsidRPr="00C92040">
        <w:rPr>
          <w:rFonts w:eastAsiaTheme="minorHAnsi"/>
          <w:sz w:val="28"/>
          <w:szCs w:val="28"/>
          <w:lang w:val="en-US" w:eastAsia="en-US"/>
        </w:rPr>
        <w:t>S</w:t>
      </w:r>
      <w:proofErr w:type="spellStart"/>
      <w:r w:rsidRPr="00C92040">
        <w:rPr>
          <w:rFonts w:eastAsiaTheme="minorHAnsi"/>
          <w:sz w:val="28"/>
          <w:szCs w:val="28"/>
          <w:lang w:eastAsia="en-US"/>
        </w:rPr>
        <w:t>ervice</w:t>
      </w:r>
      <w:proofErr w:type="spellEnd"/>
      <w:r w:rsidRPr="00C92040">
        <w:rPr>
          <w:rFonts w:eastAsiaTheme="minorHAnsi"/>
          <w:sz w:val="28"/>
          <w:szCs w:val="28"/>
          <w:lang w:eastAsia="en-US"/>
        </w:rPr>
        <w:t xml:space="preserve">») в рамках управления IT-расходами бюджета. </w:t>
      </w:r>
    </w:p>
    <w:p w:rsidR="008A4BDF" w:rsidRPr="00C92040" w:rsidRDefault="008A4BDF" w:rsidP="00C92040">
      <w:pPr>
        <w:ind w:firstLine="708"/>
        <w:rPr>
          <w:rFonts w:ascii="Times-Bold" w:eastAsiaTheme="minorHAnsi" w:hAnsi="Times-Bold" w:cs="Times-Bold"/>
          <w:b/>
          <w:bCs/>
          <w:lang w:eastAsia="en-US"/>
        </w:rPr>
      </w:pPr>
    </w:p>
    <w:p w:rsidR="008A4BDF" w:rsidRPr="00C92040" w:rsidRDefault="003A0A50" w:rsidP="00C92040">
      <w:pPr>
        <w:spacing w:line="360" w:lineRule="auto"/>
        <w:ind w:firstLine="708"/>
        <w:jc w:val="center"/>
        <w:rPr>
          <w:rFonts w:ascii="Times-Bold" w:eastAsiaTheme="minorHAnsi" w:hAnsi="Times-Bold" w:cs="Times-Bold"/>
          <w:b/>
          <w:bCs/>
          <w:sz w:val="28"/>
          <w:szCs w:val="28"/>
          <w:lang w:eastAsia="en-US"/>
        </w:rPr>
      </w:pPr>
      <w:r w:rsidRPr="00C92040">
        <w:rPr>
          <w:rFonts w:ascii="Times-Bold" w:eastAsiaTheme="minorHAnsi" w:hAnsi="Times-Bold" w:cs="Times-Bold"/>
          <w:b/>
          <w:bCs/>
          <w:sz w:val="28"/>
          <w:szCs w:val="28"/>
          <w:lang w:eastAsia="en-US"/>
        </w:rPr>
        <w:t>Пример экзаменационного билета</w:t>
      </w:r>
    </w:p>
    <w:p w:rsidR="008A4BDF" w:rsidRPr="00C92040" w:rsidRDefault="003A0A50" w:rsidP="00C92040">
      <w:pPr>
        <w:spacing w:line="360" w:lineRule="auto"/>
        <w:ind w:firstLine="708"/>
        <w:jc w:val="center"/>
        <w:rPr>
          <w:rFonts w:ascii="Times-Bold" w:eastAsiaTheme="minorHAnsi" w:hAnsi="Times-Bold" w:cs="Times-Bold"/>
          <w:b/>
          <w:bCs/>
          <w:sz w:val="28"/>
          <w:szCs w:val="28"/>
          <w:lang w:eastAsia="en-US"/>
        </w:rPr>
      </w:pPr>
      <w:r w:rsidRPr="00C92040">
        <w:rPr>
          <w:rFonts w:ascii="Times-Bold" w:eastAsiaTheme="minorHAnsi" w:hAnsi="Times-Bold" w:cs="Times-Bold"/>
          <w:b/>
          <w:bCs/>
          <w:sz w:val="28"/>
          <w:szCs w:val="28"/>
          <w:lang w:eastAsia="en-US"/>
        </w:rPr>
        <w:t>ЭКЗАМЕНАЦИОННЫЙ БИЛЕТ № 1</w:t>
      </w:r>
    </w:p>
    <w:p w:rsidR="008A4BDF" w:rsidRPr="00C92040" w:rsidRDefault="003A0A50" w:rsidP="00C92040">
      <w:pPr>
        <w:spacing w:line="360" w:lineRule="auto"/>
        <w:jc w:val="both"/>
        <w:rPr>
          <w:b/>
          <w:bCs/>
          <w:sz w:val="28"/>
          <w:szCs w:val="28"/>
        </w:rPr>
      </w:pPr>
      <w:r w:rsidRPr="00C92040">
        <w:rPr>
          <w:b/>
          <w:sz w:val="28"/>
          <w:szCs w:val="28"/>
        </w:rPr>
        <w:t xml:space="preserve">Задание 1. </w:t>
      </w:r>
      <w:r w:rsidRPr="00C92040">
        <w:rPr>
          <w:b/>
          <w:bCs/>
          <w:sz w:val="28"/>
          <w:szCs w:val="28"/>
        </w:rPr>
        <w:t>Теоретический вопрос (максимум 20 баллов):</w:t>
      </w:r>
    </w:p>
    <w:p w:rsidR="008A4BDF" w:rsidRPr="00C92040" w:rsidRDefault="003A0A50" w:rsidP="00C92040">
      <w:pPr>
        <w:spacing w:line="360" w:lineRule="auto"/>
        <w:jc w:val="both"/>
        <w:rPr>
          <w:bCs/>
          <w:sz w:val="28"/>
          <w:szCs w:val="28"/>
        </w:rPr>
      </w:pPr>
      <w:r w:rsidRPr="00C92040">
        <w:rPr>
          <w:bCs/>
          <w:sz w:val="28"/>
          <w:szCs w:val="28"/>
        </w:rPr>
        <w:t xml:space="preserve">Объясните особенности использовании инновационных технологий </w:t>
      </w:r>
      <w:r w:rsidRPr="00C92040">
        <w:rPr>
          <w:bCs/>
          <w:sz w:val="28"/>
          <w:szCs w:val="28"/>
          <w:lang w:val="en-US"/>
        </w:rPr>
        <w:t>Big</w:t>
      </w:r>
      <w:r w:rsidRPr="00C92040">
        <w:rPr>
          <w:bCs/>
          <w:sz w:val="28"/>
          <w:szCs w:val="28"/>
        </w:rPr>
        <w:t xml:space="preserve"> </w:t>
      </w:r>
      <w:r w:rsidRPr="00C92040">
        <w:rPr>
          <w:bCs/>
          <w:sz w:val="28"/>
          <w:szCs w:val="28"/>
          <w:lang w:val="en-US"/>
        </w:rPr>
        <w:t>Data</w:t>
      </w:r>
      <w:r w:rsidRPr="00C92040">
        <w:rPr>
          <w:bCs/>
          <w:sz w:val="28"/>
          <w:szCs w:val="28"/>
        </w:rPr>
        <w:t xml:space="preserve"> и облачных технологий в контроле налоговых платежей.</w:t>
      </w:r>
    </w:p>
    <w:p w:rsidR="008A4BDF" w:rsidRPr="00C92040" w:rsidRDefault="003A0A50" w:rsidP="00C92040">
      <w:pPr>
        <w:spacing w:line="360" w:lineRule="auto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C92040">
        <w:rPr>
          <w:b/>
          <w:sz w:val="28"/>
          <w:szCs w:val="28"/>
        </w:rPr>
        <w:t xml:space="preserve">Задание </w:t>
      </w:r>
      <w:r w:rsidRPr="00C92040">
        <w:rPr>
          <w:b/>
          <w:bCs/>
          <w:sz w:val="28"/>
          <w:szCs w:val="28"/>
        </w:rPr>
        <w:t xml:space="preserve">2. Практико-ориентированное задание (максимум 20 баллов): </w:t>
      </w:r>
    </w:p>
    <w:p w:rsidR="008A4BDF" w:rsidRPr="00C92040" w:rsidRDefault="003A0A50" w:rsidP="00C92040">
      <w:pPr>
        <w:spacing w:line="360" w:lineRule="auto"/>
        <w:jc w:val="both"/>
        <w:rPr>
          <w:bCs/>
          <w:sz w:val="28"/>
          <w:szCs w:val="28"/>
        </w:rPr>
      </w:pPr>
      <w:r w:rsidRPr="00C92040">
        <w:rPr>
          <w:bCs/>
          <w:sz w:val="28"/>
          <w:szCs w:val="28"/>
        </w:rPr>
        <w:t>Какие изменения в финансовых технологиях в социальной сфере необходимы в России для перехода к цифровому правительству? Дайте ваши предложения.</w:t>
      </w:r>
    </w:p>
    <w:p w:rsidR="008A4BDF" w:rsidRPr="00C92040" w:rsidRDefault="003A0A50" w:rsidP="00C92040">
      <w:pPr>
        <w:spacing w:line="360" w:lineRule="auto"/>
        <w:jc w:val="both"/>
        <w:rPr>
          <w:b/>
          <w:bCs/>
          <w:sz w:val="28"/>
          <w:szCs w:val="28"/>
        </w:rPr>
      </w:pPr>
      <w:r w:rsidRPr="00C92040">
        <w:rPr>
          <w:b/>
          <w:sz w:val="28"/>
          <w:szCs w:val="28"/>
        </w:rPr>
        <w:lastRenderedPageBreak/>
        <w:t>Задание</w:t>
      </w:r>
      <w:r w:rsidRPr="00C92040">
        <w:rPr>
          <w:rFonts w:ascii="Times-Bold" w:eastAsiaTheme="minorHAnsi" w:hAnsi="Times-Bold" w:cs="Times-Bold"/>
          <w:b/>
          <w:bCs/>
          <w:sz w:val="28"/>
          <w:szCs w:val="28"/>
          <w:lang w:eastAsia="en-US"/>
        </w:rPr>
        <w:t xml:space="preserve"> </w:t>
      </w:r>
      <w:r w:rsidRPr="00C92040">
        <w:rPr>
          <w:b/>
          <w:bCs/>
          <w:sz w:val="28"/>
          <w:szCs w:val="28"/>
        </w:rPr>
        <w:t>3. Практико</w:t>
      </w:r>
      <w:r w:rsidRPr="00C92040">
        <w:rPr>
          <w:b/>
          <w:sz w:val="28"/>
          <w:szCs w:val="28"/>
        </w:rPr>
        <w:t xml:space="preserve">-ориентированное задание </w:t>
      </w:r>
      <w:r w:rsidRPr="00C92040">
        <w:rPr>
          <w:b/>
          <w:bCs/>
          <w:sz w:val="28"/>
          <w:szCs w:val="28"/>
        </w:rPr>
        <w:t xml:space="preserve">(максимум 20 баллов): </w:t>
      </w:r>
    </w:p>
    <w:p w:rsidR="008A4BDF" w:rsidRPr="00C92040" w:rsidRDefault="003A0A50" w:rsidP="00C92040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>Стоит задача отбора объектов контроля и надзора налоговыми органами.</w:t>
      </w:r>
    </w:p>
    <w:p w:rsidR="008A4BDF" w:rsidRPr="00C92040" w:rsidRDefault="003A0A50" w:rsidP="00C92040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C92040">
        <w:rPr>
          <w:rFonts w:eastAsiaTheme="minorHAnsi"/>
          <w:sz w:val="28"/>
          <w:szCs w:val="28"/>
          <w:lang w:eastAsia="en-US"/>
        </w:rPr>
        <w:t xml:space="preserve">Предложите, как можно использовать технологии </w:t>
      </w:r>
      <w:r w:rsidRPr="00C92040">
        <w:rPr>
          <w:rFonts w:eastAsiaTheme="minorHAnsi"/>
          <w:sz w:val="28"/>
          <w:szCs w:val="28"/>
          <w:lang w:val="en-US" w:eastAsia="en-US"/>
        </w:rPr>
        <w:t>SupTech</w:t>
      </w:r>
      <w:r w:rsidRPr="00C92040">
        <w:rPr>
          <w:rFonts w:eastAsiaTheme="minorHAnsi"/>
          <w:sz w:val="28"/>
          <w:szCs w:val="28"/>
          <w:lang w:eastAsia="en-US"/>
        </w:rPr>
        <w:t xml:space="preserve"> на основе оценки различных параметров деятельности организаций, публично-правовых образований и физических лиц</w:t>
      </w:r>
      <w:r w:rsidRPr="00C92040">
        <w:rPr>
          <w:rFonts w:eastAsiaTheme="minorHAnsi"/>
          <w:b/>
          <w:sz w:val="28"/>
          <w:szCs w:val="28"/>
          <w:lang w:eastAsia="en-US"/>
        </w:rPr>
        <w:t>.</w:t>
      </w:r>
    </w:p>
    <w:p w:rsidR="008A4BDF" w:rsidRPr="00C92040" w:rsidRDefault="008A4BDF" w:rsidP="00C92040">
      <w:pPr>
        <w:rPr>
          <w:rFonts w:eastAsiaTheme="minorHAnsi"/>
          <w:b/>
          <w:lang w:eastAsia="en-US"/>
        </w:rPr>
      </w:pPr>
    </w:p>
    <w:p w:rsidR="008A4BDF" w:rsidRPr="00C92040" w:rsidRDefault="008A4BDF" w:rsidP="00C92040">
      <w:pPr>
        <w:rPr>
          <w:rFonts w:eastAsiaTheme="minorHAnsi"/>
          <w:b/>
          <w:lang w:eastAsia="en-US"/>
        </w:rPr>
      </w:pPr>
    </w:p>
    <w:p w:rsidR="008A4BDF" w:rsidRPr="00C92040" w:rsidRDefault="003A0A50" w:rsidP="00C92040">
      <w:pPr>
        <w:pStyle w:val="1"/>
        <w:spacing w:beforeAutospacing="1" w:afterAutospacing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_Toc147830153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A4BDF" w:rsidRPr="00C92040" w:rsidRDefault="003A0A50" w:rsidP="00C92040">
      <w:pPr>
        <w:spacing w:beforeAutospacing="1" w:afterAutospacing="1"/>
        <w:rPr>
          <w:b/>
          <w:color w:val="000000" w:themeColor="text1"/>
          <w:sz w:val="28"/>
          <w:szCs w:val="28"/>
        </w:rPr>
      </w:pPr>
      <w:bookmarkStart w:id="18" w:name="_Toc201759332"/>
      <w:bookmarkStart w:id="19" w:name="_Toc353009752"/>
      <w:bookmarkStart w:id="20" w:name="_Toc391497683"/>
      <w:bookmarkStart w:id="21" w:name="_Toc392083599"/>
      <w:r w:rsidRPr="00C92040">
        <w:rPr>
          <w:b/>
          <w:color w:val="000000" w:themeColor="text1"/>
          <w:sz w:val="28"/>
          <w:szCs w:val="28"/>
        </w:rPr>
        <w:t>а) Нормативные правовые акты</w:t>
      </w:r>
      <w:bookmarkEnd w:id="18"/>
      <w:bookmarkEnd w:id="19"/>
      <w:bookmarkEnd w:id="20"/>
      <w:bookmarkEnd w:id="21"/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color w:val="000000" w:themeColor="text1"/>
          <w:sz w:val="28"/>
          <w:szCs w:val="28"/>
        </w:rPr>
        <w:t>Бюджетный кодекс Российской Федерации от 31 июля 1998 г. № 145-ФЗ.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Федеральный закон от 31 июля 2020 г.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Федеральный закон от 27 июня 2011 г. № 161-ФЗ «О национальной платежной системе»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 xml:space="preserve">Постановление Правительства Российской Федерации </w:t>
      </w:r>
      <w:r w:rsidRPr="00C92040">
        <w:rPr>
          <w:sz w:val="28"/>
          <w:szCs w:val="28"/>
        </w:rPr>
        <w:br/>
        <w:t>от 15 апреля 2014 г. № 320 «Об утверждении государственной программы Российской Федерации «Управление государственными финансами и регулирование финансовых рынков».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Постановление Правительства Российской Федерации от 10 июля 2013 г. № 584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lastRenderedPageBreak/>
        <w:t>Постановление Правительства Российской Федерации от 24 октября 2011 г.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Постановление Правительства Российской Федерации от 25 декабря 2009 г. №</w:t>
      </w:r>
      <w:r w:rsidRPr="00C92040">
        <w:rPr>
          <w:sz w:val="28"/>
          <w:szCs w:val="28"/>
          <w:lang w:val="en-US"/>
        </w:rPr>
        <w:t> </w:t>
      </w:r>
      <w:r w:rsidRPr="00C92040">
        <w:rPr>
          <w:sz w:val="28"/>
          <w:szCs w:val="28"/>
        </w:rPr>
        <w:t>1088 «О государственной автоматизированной информационной системе «Управление».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Постановление Правительства Российской Федерации от 28 ноября 2011 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Постановление Правительства Российской Федерации от 8 июня 2011 г. № 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Распоряжение Правительства РФ от 20 июля 2011 г. № 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8A4BDF" w:rsidRPr="00C92040" w:rsidRDefault="003A0A50" w:rsidP="00C92040">
      <w:pPr>
        <w:pStyle w:val="afa"/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Распоряжение Правительства РФ от 20.02.2021 № 431-р «Об утверждении Концепции цифровой и функциональной трансформации социальной сферы, относящейся к сфере деятельности Министерства труда и социальной защиты Российской Федерации, на период до 2025 года»</w:t>
      </w:r>
    </w:p>
    <w:p w:rsidR="008A4BDF" w:rsidRPr="00C92040" w:rsidRDefault="003A0A50" w:rsidP="00C92040">
      <w:pPr>
        <w:spacing w:beforeAutospacing="1" w:afterAutospacing="1"/>
        <w:rPr>
          <w:b/>
          <w:bCs/>
          <w:color w:val="000000"/>
          <w:sz w:val="28"/>
          <w:szCs w:val="28"/>
          <w:u w:val="single"/>
        </w:rPr>
      </w:pPr>
      <w:bookmarkStart w:id="22" w:name="bib"/>
      <w:bookmarkStart w:id="23" w:name="_Toc1609534771"/>
      <w:bookmarkStart w:id="24" w:name="_Toc1542300401"/>
      <w:bookmarkStart w:id="25" w:name="_Toc1605117541"/>
      <w:bookmarkStart w:id="26" w:name="_Toc1596549471"/>
      <w:bookmarkStart w:id="27" w:name="_Toc1542301111"/>
      <w:bookmarkEnd w:id="22"/>
      <w:bookmarkEnd w:id="23"/>
      <w:bookmarkEnd w:id="24"/>
      <w:bookmarkEnd w:id="25"/>
      <w:bookmarkEnd w:id="26"/>
      <w:bookmarkEnd w:id="27"/>
      <w:r w:rsidRPr="00C92040">
        <w:rPr>
          <w:b/>
          <w:bCs/>
          <w:color w:val="000000"/>
          <w:sz w:val="28"/>
          <w:szCs w:val="28"/>
          <w:u w:val="single"/>
        </w:rPr>
        <w:t>б) Основная литература</w:t>
      </w:r>
    </w:p>
    <w:p w:rsidR="008A4BDF" w:rsidRPr="00C92040" w:rsidRDefault="003A0A50" w:rsidP="00C92040">
      <w:pPr>
        <w:numPr>
          <w:ilvl w:val="0"/>
          <w:numId w:val="6"/>
        </w:numPr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lastRenderedPageBreak/>
        <w:t xml:space="preserve"> Морозова, О. А. Информационные технологии в государственном и муниципальном </w:t>
      </w:r>
      <w:proofErr w:type="gramStart"/>
      <w:r w:rsidRPr="00C92040">
        <w:rPr>
          <w:sz w:val="28"/>
          <w:szCs w:val="28"/>
        </w:rPr>
        <w:t>управлении :</w:t>
      </w:r>
      <w:proofErr w:type="gramEnd"/>
      <w:r w:rsidRPr="00C92040">
        <w:rPr>
          <w:sz w:val="28"/>
          <w:szCs w:val="28"/>
        </w:rPr>
        <w:t xml:space="preserve"> учеб. пособие для вузов / О. А. Морозова, В. В. Лосева, Л. И. Иванова. — 2-е изд., </w:t>
      </w:r>
      <w:proofErr w:type="spellStart"/>
      <w:r w:rsidRPr="00C92040">
        <w:rPr>
          <w:sz w:val="28"/>
          <w:szCs w:val="28"/>
        </w:rPr>
        <w:t>испр</w:t>
      </w:r>
      <w:proofErr w:type="spellEnd"/>
      <w:r w:rsidRPr="00C92040">
        <w:rPr>
          <w:sz w:val="28"/>
          <w:szCs w:val="28"/>
        </w:rPr>
        <w:t xml:space="preserve">. и доп. — </w:t>
      </w:r>
      <w:proofErr w:type="gramStart"/>
      <w:r w:rsidRPr="00C92040">
        <w:rPr>
          <w:sz w:val="28"/>
          <w:szCs w:val="28"/>
        </w:rPr>
        <w:t>Москва :</w:t>
      </w:r>
      <w:proofErr w:type="gramEnd"/>
      <w:r w:rsidRPr="00C92040">
        <w:rPr>
          <w:sz w:val="28"/>
          <w:szCs w:val="28"/>
        </w:rPr>
        <w:t xml:space="preserve">  </w:t>
      </w:r>
      <w:proofErr w:type="spellStart"/>
      <w:r w:rsidRPr="00C92040">
        <w:rPr>
          <w:sz w:val="28"/>
          <w:szCs w:val="28"/>
        </w:rPr>
        <w:t>Юрайт</w:t>
      </w:r>
      <w:proofErr w:type="spellEnd"/>
      <w:r w:rsidRPr="00C92040">
        <w:rPr>
          <w:sz w:val="28"/>
          <w:szCs w:val="28"/>
        </w:rPr>
        <w:t xml:space="preserve">, 2023. — 142 с. — (Высшее образование). — ISBN 978-5-534-06262-5.  —  Образовательная платформа </w:t>
      </w:r>
      <w:proofErr w:type="spellStart"/>
      <w:r w:rsidRPr="00C92040">
        <w:rPr>
          <w:sz w:val="28"/>
          <w:szCs w:val="28"/>
        </w:rPr>
        <w:t>Юрайт</w:t>
      </w:r>
      <w:proofErr w:type="spellEnd"/>
      <w:r w:rsidRPr="00C92040">
        <w:rPr>
          <w:sz w:val="28"/>
          <w:szCs w:val="28"/>
        </w:rPr>
        <w:t xml:space="preserve">. — URL: </w:t>
      </w:r>
      <w:hyperlink r:id="rId18" w:tgtFrame="_blank">
        <w:r w:rsidRPr="00C92040">
          <w:rPr>
            <w:sz w:val="28"/>
            <w:szCs w:val="28"/>
          </w:rPr>
          <w:t>https://urait.ru/bcode/516119</w:t>
        </w:r>
      </w:hyperlink>
      <w:r w:rsidRPr="00C92040">
        <w:rPr>
          <w:sz w:val="28"/>
          <w:szCs w:val="28"/>
        </w:rPr>
        <w:t xml:space="preserve"> (дата обращения: 16.10.2023).  — </w:t>
      </w:r>
      <w:proofErr w:type="gramStart"/>
      <w:r w:rsidRPr="00C92040">
        <w:rPr>
          <w:sz w:val="28"/>
          <w:szCs w:val="28"/>
        </w:rPr>
        <w:t>Текст :</w:t>
      </w:r>
      <w:proofErr w:type="gramEnd"/>
      <w:r w:rsidRPr="00C92040">
        <w:rPr>
          <w:sz w:val="28"/>
          <w:szCs w:val="28"/>
        </w:rPr>
        <w:t xml:space="preserve"> электронный.</w:t>
      </w:r>
    </w:p>
    <w:p w:rsidR="008A4BDF" w:rsidRPr="00C92040" w:rsidRDefault="008A4BDF" w:rsidP="00C92040">
      <w:pPr>
        <w:spacing w:line="360" w:lineRule="auto"/>
        <w:ind w:left="720"/>
        <w:jc w:val="both"/>
        <w:rPr>
          <w:sz w:val="28"/>
          <w:szCs w:val="28"/>
        </w:rPr>
      </w:pPr>
    </w:p>
    <w:p w:rsidR="008A4BDF" w:rsidRPr="00C92040" w:rsidRDefault="003A0A50" w:rsidP="00C92040">
      <w:pPr>
        <w:spacing w:line="360" w:lineRule="auto"/>
        <w:ind w:firstLine="709"/>
        <w:rPr>
          <w:b/>
          <w:bCs/>
          <w:color w:val="000000"/>
          <w:sz w:val="28"/>
          <w:szCs w:val="28"/>
        </w:rPr>
      </w:pPr>
      <w:bookmarkStart w:id="28" w:name="_Toc154230041"/>
      <w:bookmarkStart w:id="29" w:name="_Toc154230112"/>
      <w:bookmarkStart w:id="30" w:name="_Toc159654948"/>
      <w:bookmarkStart w:id="31" w:name="_Toc160511755"/>
      <w:bookmarkStart w:id="32" w:name="_Toc160953478"/>
      <w:r w:rsidRPr="00C92040">
        <w:rPr>
          <w:b/>
          <w:bCs/>
          <w:color w:val="000000"/>
          <w:sz w:val="28"/>
          <w:szCs w:val="28"/>
        </w:rPr>
        <w:t>в) Дополнительн</w:t>
      </w:r>
      <w:bookmarkEnd w:id="28"/>
      <w:bookmarkEnd w:id="29"/>
      <w:bookmarkEnd w:id="30"/>
      <w:bookmarkEnd w:id="31"/>
      <w:bookmarkEnd w:id="32"/>
      <w:r w:rsidRPr="00C92040">
        <w:rPr>
          <w:b/>
          <w:bCs/>
          <w:color w:val="000000"/>
          <w:sz w:val="28"/>
          <w:szCs w:val="28"/>
        </w:rPr>
        <w:t>ая литература</w:t>
      </w:r>
    </w:p>
    <w:p w:rsidR="008A4BDF" w:rsidRPr="00C92040" w:rsidRDefault="003A0A50" w:rsidP="00C92040">
      <w:pPr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 w:rsidRPr="00C92040">
        <w:rPr>
          <w:sz w:val="28"/>
          <w:szCs w:val="28"/>
        </w:rPr>
        <w:t>практики :</w:t>
      </w:r>
      <w:proofErr w:type="gramEnd"/>
      <w:r w:rsidRPr="00C92040">
        <w:rPr>
          <w:sz w:val="28"/>
          <w:szCs w:val="28"/>
        </w:rPr>
        <w:t xml:space="preserve"> сб. </w:t>
      </w:r>
      <w:proofErr w:type="spellStart"/>
      <w:r w:rsidRPr="00C92040">
        <w:rPr>
          <w:sz w:val="28"/>
          <w:szCs w:val="28"/>
        </w:rPr>
        <w:t>методич</w:t>
      </w:r>
      <w:proofErr w:type="spellEnd"/>
      <w:r w:rsidRPr="00C92040">
        <w:rPr>
          <w:sz w:val="28"/>
          <w:szCs w:val="28"/>
        </w:rPr>
        <w:t xml:space="preserve">. материалов. — </w:t>
      </w:r>
      <w:proofErr w:type="gramStart"/>
      <w:r w:rsidRPr="00C92040">
        <w:rPr>
          <w:sz w:val="28"/>
          <w:szCs w:val="28"/>
        </w:rPr>
        <w:t>Текст :</w:t>
      </w:r>
      <w:proofErr w:type="gramEnd"/>
      <w:r w:rsidRPr="00C92040">
        <w:rPr>
          <w:sz w:val="28"/>
          <w:szCs w:val="28"/>
        </w:rPr>
        <w:t xml:space="preserve"> электронный // Минфин России : [офиц. сайт]</w:t>
      </w:r>
      <w:r w:rsidRPr="00C92040">
        <w:rPr>
          <w:sz w:val="28"/>
          <w:szCs w:val="28"/>
          <w:shd w:val="clear" w:color="auto" w:fill="FFFFFF"/>
        </w:rPr>
        <w:t xml:space="preserve">. — Москва, 2017. — 600 с. —  </w:t>
      </w:r>
      <w:hyperlink r:id="rId19">
        <w:r w:rsidRPr="00C92040">
          <w:rPr>
            <w:sz w:val="28"/>
            <w:szCs w:val="28"/>
            <w:u w:val="single"/>
            <w:lang w:val="en-US"/>
          </w:rPr>
          <w:t>URL</w:t>
        </w:r>
        <w:r w:rsidRPr="00C92040">
          <w:rPr>
            <w:sz w:val="28"/>
            <w:szCs w:val="28"/>
            <w:u w:val="single"/>
          </w:rPr>
          <w:t>:</w:t>
        </w:r>
        <w:r w:rsidRPr="00C92040">
          <w:rPr>
            <w:sz w:val="28"/>
            <w:szCs w:val="28"/>
            <w:u w:val="single"/>
            <w:shd w:val="clear" w:color="auto" w:fill="FFFFFF"/>
          </w:rPr>
          <w:t>https://www.minfin.ru/common/upload/library/2018/04/main/Sbornik.pdf</w:t>
        </w:r>
      </w:hyperlink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shd w:val="clear" w:color="auto" w:fill="FFFFFF"/>
        </w:rPr>
        <w:t>(дата обращения: 16.10.2023).</w:t>
      </w:r>
    </w:p>
    <w:p w:rsidR="008A4BDF" w:rsidRPr="00C92040" w:rsidRDefault="003A0A50" w:rsidP="00C92040">
      <w:pPr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Основные направления бюджетной, налоговой и таможенно-тарифной политики </w:t>
      </w:r>
      <w:r w:rsidRPr="00C92040">
        <w:rPr>
          <w:rFonts w:ascii="Liberation Serif" w:hAnsi="Liberation Serif"/>
          <w:sz w:val="28"/>
          <w:szCs w:val="28"/>
        </w:rPr>
        <w:t xml:space="preserve">на 2024 год и на плановый период 2025 и 2026 годов. </w:t>
      </w:r>
      <w:r w:rsidRPr="00C92040">
        <w:rPr>
          <w:sz w:val="28"/>
          <w:szCs w:val="28"/>
        </w:rPr>
        <w:t xml:space="preserve"> — </w:t>
      </w:r>
      <w:proofErr w:type="gramStart"/>
      <w:r w:rsidRPr="00C92040">
        <w:rPr>
          <w:sz w:val="28"/>
          <w:szCs w:val="28"/>
        </w:rPr>
        <w:t>Текст :</w:t>
      </w:r>
      <w:proofErr w:type="gramEnd"/>
      <w:r w:rsidRPr="00C92040">
        <w:rPr>
          <w:sz w:val="28"/>
          <w:szCs w:val="28"/>
        </w:rPr>
        <w:t xml:space="preserve"> электронный // Минфин России  : [офиц. сайт]. — 2023. — 162 с. — URL: https://minfin.gov.ru/common/upload/library/2023/09/main/ONBNiTTP__2024-2026.pdf (дата общения: </w:t>
      </w:r>
      <w:r w:rsidRPr="00C92040">
        <w:rPr>
          <w:sz w:val="28"/>
          <w:szCs w:val="28"/>
          <w:shd w:val="clear" w:color="auto" w:fill="FFFFFF"/>
        </w:rPr>
        <w:t>16.10.2023</w:t>
      </w:r>
      <w:r w:rsidRPr="00C92040">
        <w:rPr>
          <w:sz w:val="28"/>
          <w:szCs w:val="28"/>
        </w:rPr>
        <w:t>).</w:t>
      </w:r>
    </w:p>
    <w:p w:rsidR="008A4BDF" w:rsidRPr="00C92040" w:rsidRDefault="003A0A50" w:rsidP="00C92040">
      <w:pPr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>Основные направления единой государственной денежно-кредитной политики на 2024 год и период 2025 и 2026 годов: п</w:t>
      </w:r>
      <w:r w:rsidRPr="00C92040">
        <w:rPr>
          <w:rFonts w:ascii="Liberation Serif" w:hAnsi="Liberation Serif"/>
          <w:sz w:val="28"/>
          <w:szCs w:val="28"/>
        </w:rPr>
        <w:t xml:space="preserve">роект от 28 сентября 2023 года. — </w:t>
      </w:r>
      <w:proofErr w:type="gramStart"/>
      <w:r w:rsidRPr="00C92040">
        <w:rPr>
          <w:rFonts w:ascii="Liberation Serif" w:hAnsi="Liberation Serif"/>
          <w:sz w:val="28"/>
          <w:szCs w:val="28"/>
        </w:rPr>
        <w:t>Текст :</w:t>
      </w:r>
      <w:proofErr w:type="gramEnd"/>
      <w:r w:rsidRPr="00C92040">
        <w:rPr>
          <w:rFonts w:ascii="Liberation Serif" w:hAnsi="Liberation Serif"/>
          <w:sz w:val="28"/>
          <w:szCs w:val="28"/>
        </w:rPr>
        <w:t xml:space="preserve"> электронный</w:t>
      </w:r>
      <w:r w:rsidRPr="00C92040">
        <w:rPr>
          <w:sz w:val="28"/>
          <w:szCs w:val="28"/>
        </w:rPr>
        <w:t xml:space="preserve"> // Банк России : [офиц. сайт].  — 2023. — 191 с. — URL: </w:t>
      </w:r>
      <w:proofErr w:type="gramStart"/>
      <w:r w:rsidRPr="00C92040">
        <w:rPr>
          <w:sz w:val="28"/>
          <w:szCs w:val="28"/>
        </w:rPr>
        <w:t>https://www.cbr.ru/Content/Document/File/150582/on_2024(2025-2026).pdf  (</w:t>
      </w:r>
      <w:proofErr w:type="gramEnd"/>
      <w:r w:rsidRPr="00C92040">
        <w:rPr>
          <w:sz w:val="28"/>
          <w:szCs w:val="28"/>
        </w:rPr>
        <w:t xml:space="preserve">дата общения: </w:t>
      </w:r>
      <w:r w:rsidRPr="00C92040">
        <w:rPr>
          <w:sz w:val="28"/>
          <w:szCs w:val="28"/>
          <w:shd w:val="clear" w:color="auto" w:fill="FFFFFF"/>
        </w:rPr>
        <w:t>16.10.2023</w:t>
      </w:r>
      <w:r w:rsidRPr="00C92040">
        <w:rPr>
          <w:sz w:val="28"/>
          <w:szCs w:val="28"/>
        </w:rPr>
        <w:t>).</w:t>
      </w:r>
    </w:p>
    <w:p w:rsidR="008A4BDF" w:rsidRPr="00C92040" w:rsidRDefault="003A0A50" w:rsidP="00C92040">
      <w:pPr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</w:pPr>
      <w:r w:rsidRPr="00C92040">
        <w:rPr>
          <w:sz w:val="28"/>
          <w:szCs w:val="28"/>
        </w:rPr>
        <w:t xml:space="preserve">Основные направления развития технологий </w:t>
      </w:r>
      <w:r w:rsidRPr="00C92040">
        <w:rPr>
          <w:sz w:val="28"/>
          <w:szCs w:val="28"/>
          <w:lang w:val="en-US"/>
        </w:rPr>
        <w:t>S</w:t>
      </w:r>
      <w:proofErr w:type="spellStart"/>
      <w:r w:rsidRPr="00C92040">
        <w:rPr>
          <w:sz w:val="28"/>
          <w:szCs w:val="28"/>
        </w:rPr>
        <w:t>up</w:t>
      </w:r>
      <w:proofErr w:type="spellEnd"/>
      <w:r w:rsidRPr="00C92040">
        <w:rPr>
          <w:sz w:val="28"/>
          <w:szCs w:val="28"/>
          <w:lang w:val="en-US"/>
        </w:rPr>
        <w:t>T</w:t>
      </w:r>
      <w:proofErr w:type="spellStart"/>
      <w:r w:rsidRPr="00C92040">
        <w:rPr>
          <w:sz w:val="28"/>
          <w:szCs w:val="28"/>
        </w:rPr>
        <w:t>ech</w:t>
      </w:r>
      <w:proofErr w:type="spellEnd"/>
      <w:r w:rsidRPr="00C92040">
        <w:rPr>
          <w:sz w:val="28"/>
          <w:szCs w:val="28"/>
        </w:rPr>
        <w:t xml:space="preserve"> и </w:t>
      </w:r>
      <w:r w:rsidRPr="00C92040">
        <w:rPr>
          <w:sz w:val="28"/>
          <w:szCs w:val="28"/>
          <w:lang w:val="en-US"/>
        </w:rPr>
        <w:t>R</w:t>
      </w:r>
      <w:proofErr w:type="spellStart"/>
      <w:r w:rsidRPr="00C92040">
        <w:rPr>
          <w:sz w:val="28"/>
          <w:szCs w:val="28"/>
        </w:rPr>
        <w:t>eg</w:t>
      </w:r>
      <w:proofErr w:type="spellEnd"/>
      <w:r w:rsidRPr="00C92040">
        <w:rPr>
          <w:sz w:val="28"/>
          <w:szCs w:val="28"/>
          <w:lang w:val="en-US"/>
        </w:rPr>
        <w:t>T</w:t>
      </w:r>
      <w:proofErr w:type="spellStart"/>
      <w:r w:rsidRPr="00C92040">
        <w:rPr>
          <w:sz w:val="28"/>
          <w:szCs w:val="28"/>
        </w:rPr>
        <w:t>ech</w:t>
      </w:r>
      <w:proofErr w:type="spellEnd"/>
      <w:r w:rsidRPr="00C92040">
        <w:rPr>
          <w:sz w:val="28"/>
          <w:szCs w:val="28"/>
        </w:rPr>
        <w:t xml:space="preserve"> на период 2021–2023 годов.  — </w:t>
      </w:r>
      <w:proofErr w:type="gramStart"/>
      <w:r w:rsidRPr="00C92040">
        <w:rPr>
          <w:sz w:val="28"/>
          <w:szCs w:val="28"/>
        </w:rPr>
        <w:t>Текст :</w:t>
      </w:r>
      <w:proofErr w:type="gramEnd"/>
      <w:r w:rsidRPr="00C92040">
        <w:rPr>
          <w:sz w:val="28"/>
          <w:szCs w:val="28"/>
        </w:rPr>
        <w:t xml:space="preserve"> электронный // Банк России : [офиц. сайт]. —   2021. — 38 с.  — </w:t>
      </w:r>
      <w:r w:rsidRPr="00C92040">
        <w:rPr>
          <w:sz w:val="28"/>
          <w:szCs w:val="28"/>
          <w:lang w:val="en-US"/>
        </w:rPr>
        <w:t>URL</w:t>
      </w:r>
      <w:r w:rsidRPr="00C92040">
        <w:rPr>
          <w:sz w:val="28"/>
          <w:szCs w:val="28"/>
        </w:rPr>
        <w:t xml:space="preserve">:  </w:t>
      </w:r>
      <w:hyperlink r:id="rId20">
        <w:r w:rsidRPr="00C92040">
          <w:rPr>
            <w:sz w:val="28"/>
            <w:szCs w:val="28"/>
          </w:rPr>
          <w:t>http://www.cbr.ru/content/document/file/120709/suptech_regtech_2021-2023.pdf</w:t>
        </w:r>
      </w:hyperlink>
      <w:r w:rsidRPr="00C92040">
        <w:rPr>
          <w:sz w:val="28"/>
          <w:szCs w:val="28"/>
        </w:rPr>
        <w:t xml:space="preserve"> (дата общения: </w:t>
      </w:r>
      <w:r w:rsidRPr="00C92040">
        <w:rPr>
          <w:sz w:val="28"/>
          <w:szCs w:val="28"/>
          <w:shd w:val="clear" w:color="auto" w:fill="FFFFFF"/>
        </w:rPr>
        <w:t>16.10.2023</w:t>
      </w:r>
      <w:r w:rsidRPr="00C92040">
        <w:rPr>
          <w:sz w:val="28"/>
          <w:szCs w:val="28"/>
        </w:rPr>
        <w:t>).</w:t>
      </w:r>
    </w:p>
    <w:p w:rsidR="008A4BDF" w:rsidRPr="00C92040" w:rsidRDefault="003A0A50" w:rsidP="00C92040">
      <w:pPr>
        <w:numPr>
          <w:ilvl w:val="0"/>
          <w:numId w:val="6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C92040">
        <w:rPr>
          <w:sz w:val="28"/>
          <w:szCs w:val="28"/>
          <w:lang w:val="en-US"/>
        </w:rPr>
        <w:t xml:space="preserve">E-Government Survey 2022. Digital Government in the Decade of Action for Sustainable Development.  — </w:t>
      </w:r>
      <w:proofErr w:type="spellStart"/>
      <w:proofErr w:type="gramStart"/>
      <w:r w:rsidRPr="00C92040">
        <w:rPr>
          <w:sz w:val="28"/>
          <w:szCs w:val="28"/>
          <w:lang w:val="en-US"/>
        </w:rPr>
        <w:t>Текст</w:t>
      </w:r>
      <w:proofErr w:type="spellEnd"/>
      <w:r w:rsidRPr="00C92040">
        <w:rPr>
          <w:sz w:val="28"/>
          <w:szCs w:val="28"/>
          <w:lang w:val="en-US"/>
        </w:rPr>
        <w:t xml:space="preserve"> :</w:t>
      </w:r>
      <w:proofErr w:type="gramEnd"/>
      <w:r w:rsidRPr="00C92040">
        <w:rPr>
          <w:sz w:val="28"/>
          <w:szCs w:val="28"/>
          <w:lang w:val="en-US"/>
        </w:rPr>
        <w:t xml:space="preserve"> </w:t>
      </w:r>
      <w:proofErr w:type="spellStart"/>
      <w:r w:rsidRPr="00C92040">
        <w:rPr>
          <w:sz w:val="28"/>
          <w:szCs w:val="28"/>
          <w:lang w:val="en-US"/>
        </w:rPr>
        <w:t>электронный</w:t>
      </w:r>
      <w:proofErr w:type="spellEnd"/>
      <w:r w:rsidRPr="00C92040">
        <w:rPr>
          <w:sz w:val="28"/>
          <w:szCs w:val="28"/>
          <w:lang w:val="en-US"/>
        </w:rPr>
        <w:t xml:space="preserve"> // United Nations, Department of Eco</w:t>
      </w:r>
      <w:r w:rsidRPr="00C92040">
        <w:rPr>
          <w:sz w:val="28"/>
          <w:szCs w:val="28"/>
          <w:lang w:val="en-US"/>
        </w:rPr>
        <w:lastRenderedPageBreak/>
        <w:t>nomic and Social Affairs : [</w:t>
      </w:r>
      <w:proofErr w:type="spellStart"/>
      <w:r w:rsidRPr="00C92040">
        <w:rPr>
          <w:sz w:val="28"/>
          <w:szCs w:val="28"/>
          <w:lang w:val="en-US"/>
        </w:rPr>
        <w:t>сайт</w:t>
      </w:r>
      <w:proofErr w:type="spellEnd"/>
      <w:r w:rsidRPr="00C92040">
        <w:rPr>
          <w:sz w:val="28"/>
          <w:szCs w:val="28"/>
          <w:lang w:val="en-US"/>
        </w:rPr>
        <w:t>]. — 2023. — URL: ttps://publicadministration.un.org/egovkb/en-us/Reports/UN-E-Government-Survey-2022 (</w:t>
      </w:r>
      <w:proofErr w:type="spellStart"/>
      <w:r w:rsidRPr="00C92040">
        <w:rPr>
          <w:sz w:val="28"/>
          <w:szCs w:val="28"/>
          <w:lang w:val="en-US"/>
        </w:rPr>
        <w:t>дата</w:t>
      </w:r>
      <w:proofErr w:type="spellEnd"/>
      <w:r w:rsidRPr="00C92040">
        <w:rPr>
          <w:sz w:val="28"/>
          <w:szCs w:val="28"/>
          <w:lang w:val="en-US"/>
        </w:rPr>
        <w:t xml:space="preserve"> </w:t>
      </w:r>
      <w:proofErr w:type="spellStart"/>
      <w:r w:rsidRPr="00C92040">
        <w:rPr>
          <w:sz w:val="28"/>
          <w:szCs w:val="28"/>
          <w:lang w:val="en-US"/>
        </w:rPr>
        <w:t>об</w:t>
      </w:r>
      <w:r w:rsidRPr="00C92040">
        <w:rPr>
          <w:sz w:val="28"/>
          <w:szCs w:val="28"/>
        </w:rPr>
        <w:t>ра</w:t>
      </w:r>
      <w:r w:rsidRPr="00C92040">
        <w:rPr>
          <w:sz w:val="28"/>
          <w:szCs w:val="28"/>
          <w:lang w:val="en-US"/>
        </w:rPr>
        <w:t>щения</w:t>
      </w:r>
      <w:proofErr w:type="spellEnd"/>
      <w:r w:rsidRPr="00C92040">
        <w:rPr>
          <w:sz w:val="28"/>
          <w:szCs w:val="28"/>
          <w:lang w:val="en-US"/>
        </w:rPr>
        <w:t xml:space="preserve">: </w:t>
      </w:r>
      <w:r w:rsidRPr="00C92040">
        <w:rPr>
          <w:sz w:val="28"/>
          <w:szCs w:val="28"/>
          <w:shd w:val="clear" w:color="auto" w:fill="FFFFFF"/>
          <w:lang w:val="en-US"/>
        </w:rPr>
        <w:t>16.10.2023</w:t>
      </w:r>
      <w:r w:rsidRPr="00C92040">
        <w:rPr>
          <w:sz w:val="28"/>
          <w:szCs w:val="28"/>
          <w:lang w:val="en-US"/>
        </w:rPr>
        <w:t>).</w:t>
      </w:r>
    </w:p>
    <w:p w:rsidR="008A4BDF" w:rsidRPr="00C92040" w:rsidRDefault="003A0A50" w:rsidP="00C92040">
      <w:pPr>
        <w:keepNext/>
        <w:keepLines/>
        <w:tabs>
          <w:tab w:val="left" w:pos="1134"/>
        </w:tabs>
        <w:spacing w:beforeAutospacing="1" w:afterAutospacing="1" w:line="360" w:lineRule="auto"/>
        <w:ind w:left="709"/>
        <w:jc w:val="both"/>
        <w:outlineLvl w:val="0"/>
        <w:rPr>
          <w:rFonts w:eastAsia="MS ????"/>
          <w:b/>
          <w:bCs/>
          <w:color w:val="000000"/>
          <w:sz w:val="28"/>
          <w:szCs w:val="28"/>
        </w:rPr>
      </w:pPr>
      <w:bookmarkStart w:id="33" w:name="_Toc147830154"/>
      <w:r w:rsidRPr="00C92040">
        <w:rPr>
          <w:rFonts w:eastAsia="MS ????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3"/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Единый портал бюджетной системы Российской Федерации. – </w:t>
      </w:r>
      <w:r w:rsidRPr="00C92040">
        <w:rPr>
          <w:color w:val="000000"/>
          <w:sz w:val="28"/>
          <w:szCs w:val="28"/>
          <w:lang w:val="en-US"/>
        </w:rPr>
        <w:t>URL</w:t>
      </w:r>
      <w:r w:rsidRPr="00C92040">
        <w:rPr>
          <w:color w:val="000000"/>
          <w:sz w:val="28"/>
          <w:szCs w:val="28"/>
        </w:rPr>
        <w:t xml:space="preserve">: </w:t>
      </w:r>
      <w:hyperlink r:id="rId21">
        <w:r w:rsidRPr="00C92040">
          <w:rPr>
            <w:color w:val="000000"/>
            <w:sz w:val="28"/>
            <w:szCs w:val="28"/>
            <w:u w:val="single"/>
            <w:lang w:val="en-US"/>
          </w:rPr>
          <w:t>www</w:t>
        </w:r>
        <w:r w:rsidRPr="00C92040">
          <w:rPr>
            <w:color w:val="000000"/>
            <w:sz w:val="28"/>
            <w:szCs w:val="28"/>
            <w:u w:val="single"/>
          </w:rPr>
          <w:t>.</w:t>
        </w:r>
        <w:r w:rsidRPr="00C92040">
          <w:rPr>
            <w:color w:val="000000"/>
            <w:sz w:val="28"/>
            <w:szCs w:val="28"/>
            <w:u w:val="single"/>
            <w:lang w:val="en-US"/>
          </w:rPr>
          <w:t>budget</w:t>
        </w:r>
        <w:r w:rsidRPr="00C92040">
          <w:rPr>
            <w:color w:val="000000"/>
            <w:sz w:val="28"/>
            <w:szCs w:val="28"/>
            <w:u w:val="single"/>
          </w:rPr>
          <w:t>.</w:t>
        </w:r>
        <w:r w:rsidRPr="00C92040">
          <w:rPr>
            <w:color w:val="000000"/>
            <w:sz w:val="28"/>
            <w:szCs w:val="28"/>
            <w:u w:val="single"/>
            <w:lang w:val="en-US"/>
          </w:rPr>
          <w:t>gov</w:t>
        </w:r>
        <w:r w:rsidRPr="00C92040">
          <w:rPr>
            <w:color w:val="000000"/>
            <w:sz w:val="28"/>
            <w:szCs w:val="28"/>
            <w:u w:val="single"/>
          </w:rPr>
          <w:t>.</w:t>
        </w:r>
        <w:proofErr w:type="spellStart"/>
        <w:r w:rsidRPr="00C92040">
          <w:rPr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Министерство финансов Российской Федерации. – </w:t>
      </w:r>
      <w:r w:rsidRPr="00C92040">
        <w:rPr>
          <w:color w:val="000000"/>
          <w:sz w:val="28"/>
          <w:szCs w:val="28"/>
          <w:lang w:val="en-US"/>
        </w:rPr>
        <w:t>URL</w:t>
      </w:r>
      <w:r w:rsidRPr="00C92040">
        <w:rPr>
          <w:color w:val="000000"/>
          <w:sz w:val="28"/>
          <w:szCs w:val="28"/>
        </w:rPr>
        <w:t xml:space="preserve">: </w:t>
      </w:r>
      <w:r w:rsidRPr="00C92040">
        <w:rPr>
          <w:color w:val="000000"/>
          <w:sz w:val="28"/>
          <w:szCs w:val="28"/>
          <w:lang w:val="en-US"/>
        </w:rPr>
        <w:t>https</w:t>
      </w:r>
      <w:r w:rsidRPr="00C92040">
        <w:rPr>
          <w:color w:val="000000"/>
          <w:sz w:val="28"/>
          <w:szCs w:val="28"/>
        </w:rPr>
        <w:t>://</w:t>
      </w:r>
      <w:proofErr w:type="spellStart"/>
      <w:r w:rsidRPr="00C92040">
        <w:rPr>
          <w:color w:val="000000"/>
          <w:sz w:val="28"/>
          <w:szCs w:val="28"/>
          <w:lang w:val="en-US"/>
        </w:rPr>
        <w:t>minfin</w:t>
      </w:r>
      <w:proofErr w:type="spellEnd"/>
      <w:r w:rsidRPr="00C92040">
        <w:rPr>
          <w:color w:val="000000"/>
          <w:sz w:val="28"/>
          <w:szCs w:val="28"/>
        </w:rPr>
        <w:t>.</w:t>
      </w:r>
      <w:r w:rsidRPr="00C92040">
        <w:rPr>
          <w:color w:val="000000"/>
          <w:sz w:val="28"/>
          <w:szCs w:val="28"/>
          <w:lang w:val="en-US"/>
        </w:rPr>
        <w:t>gov</w:t>
      </w:r>
      <w:r w:rsidRPr="00C92040">
        <w:rPr>
          <w:color w:val="000000"/>
          <w:sz w:val="28"/>
          <w:szCs w:val="28"/>
        </w:rPr>
        <w:t>.</w:t>
      </w:r>
      <w:proofErr w:type="spellStart"/>
      <w:r w:rsidRPr="00C92040">
        <w:rPr>
          <w:color w:val="000000"/>
          <w:sz w:val="28"/>
          <w:szCs w:val="28"/>
          <w:lang w:val="en-US"/>
        </w:rPr>
        <w:t>ru</w:t>
      </w:r>
      <w:proofErr w:type="spellEnd"/>
      <w:r w:rsidRPr="00C92040">
        <w:rPr>
          <w:color w:val="000000"/>
          <w:sz w:val="28"/>
          <w:szCs w:val="28"/>
        </w:rPr>
        <w:t>/</w:t>
      </w:r>
      <w:proofErr w:type="spellStart"/>
      <w:r w:rsidRPr="00C92040">
        <w:rPr>
          <w:color w:val="000000"/>
          <w:sz w:val="28"/>
          <w:szCs w:val="28"/>
          <w:lang w:val="en-US"/>
        </w:rPr>
        <w:t>ru</w:t>
      </w:r>
      <w:proofErr w:type="spellEnd"/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 w:rsidRPr="00C92040">
        <w:rPr>
          <w:color w:val="000000"/>
          <w:sz w:val="28"/>
          <w:szCs w:val="28"/>
        </w:rPr>
        <w:t xml:space="preserve">Министерство экономического развития Российской Федерации. – </w:t>
      </w:r>
      <w:r w:rsidRPr="00C92040">
        <w:rPr>
          <w:color w:val="000000"/>
          <w:sz w:val="28"/>
          <w:szCs w:val="28"/>
          <w:lang w:val="en-US"/>
        </w:rPr>
        <w:t>URL</w:t>
      </w:r>
      <w:r w:rsidRPr="00C92040">
        <w:rPr>
          <w:color w:val="000000"/>
          <w:sz w:val="28"/>
          <w:szCs w:val="28"/>
        </w:rPr>
        <w:t xml:space="preserve">: </w:t>
      </w:r>
      <w:hyperlink r:id="rId22">
        <w:r w:rsidRPr="00C92040">
          <w:rPr>
            <w:sz w:val="28"/>
            <w:szCs w:val="28"/>
            <w:lang w:val="en-US"/>
          </w:rPr>
          <w:t>http</w:t>
        </w:r>
        <w:r w:rsidRPr="00C92040">
          <w:rPr>
            <w:sz w:val="28"/>
            <w:szCs w:val="28"/>
          </w:rPr>
          <w:t>://</w:t>
        </w:r>
        <w:r w:rsidRPr="00C92040">
          <w:rPr>
            <w:sz w:val="28"/>
            <w:szCs w:val="28"/>
            <w:lang w:val="en-US"/>
          </w:rPr>
          <w:t>economy</w:t>
        </w:r>
        <w:r w:rsidRPr="00C92040">
          <w:rPr>
            <w:sz w:val="28"/>
            <w:szCs w:val="28"/>
          </w:rPr>
          <w:t>.</w:t>
        </w:r>
        <w:r w:rsidRPr="00C92040">
          <w:rPr>
            <w:sz w:val="28"/>
            <w:szCs w:val="28"/>
            <w:lang w:val="en-US"/>
          </w:rPr>
          <w:t>gov</w:t>
        </w:r>
        <w:r w:rsidRPr="00C92040">
          <w:rPr>
            <w:sz w:val="28"/>
            <w:szCs w:val="28"/>
          </w:rPr>
          <w:t>.</w:t>
        </w:r>
        <w:proofErr w:type="spellStart"/>
        <w:r w:rsidRPr="00C92040">
          <w:rPr>
            <w:sz w:val="28"/>
            <w:szCs w:val="28"/>
            <w:lang w:val="en-US"/>
          </w:rPr>
          <w:t>ru</w:t>
        </w:r>
        <w:proofErr w:type="spellEnd"/>
      </w:hyperlink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Министерство цифрового развития, связи и массовых коммуникаций Российской Федерации. – URL: </w:t>
      </w:r>
      <w:hyperlink r:id="rId23">
        <w:r w:rsidRPr="00C92040">
          <w:rPr>
            <w:color w:val="000000"/>
            <w:sz w:val="28"/>
            <w:szCs w:val="28"/>
            <w:u w:val="single"/>
          </w:rPr>
          <w:t>https://digital.gov.ru/ru/</w:t>
        </w:r>
      </w:hyperlink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sz w:val="20"/>
          <w:szCs w:val="20"/>
        </w:rPr>
      </w:pPr>
      <w:r w:rsidRPr="00C92040">
        <w:rPr>
          <w:color w:val="000000"/>
          <w:sz w:val="28"/>
          <w:szCs w:val="28"/>
        </w:rPr>
        <w:t xml:space="preserve">Федеральное казначейство. – </w:t>
      </w:r>
      <w:r w:rsidRPr="00C92040">
        <w:rPr>
          <w:color w:val="000000"/>
          <w:sz w:val="28"/>
          <w:szCs w:val="28"/>
          <w:lang w:val="en-US"/>
        </w:rPr>
        <w:t>URL</w:t>
      </w:r>
      <w:r w:rsidRPr="00C92040">
        <w:rPr>
          <w:color w:val="000000"/>
          <w:sz w:val="28"/>
          <w:szCs w:val="28"/>
        </w:rPr>
        <w:t xml:space="preserve">: </w:t>
      </w:r>
      <w:hyperlink r:id="rId24">
        <w:r w:rsidRPr="00C92040">
          <w:rPr>
            <w:sz w:val="28"/>
            <w:szCs w:val="28"/>
            <w:lang w:val="en-US"/>
          </w:rPr>
          <w:t>https</w:t>
        </w:r>
        <w:r w:rsidRPr="00C92040">
          <w:rPr>
            <w:sz w:val="28"/>
            <w:szCs w:val="28"/>
          </w:rPr>
          <w:t>://</w:t>
        </w:r>
        <w:proofErr w:type="spellStart"/>
        <w:r w:rsidRPr="00C92040">
          <w:rPr>
            <w:sz w:val="28"/>
            <w:szCs w:val="28"/>
            <w:lang w:val="en-US"/>
          </w:rPr>
          <w:t>roskazna</w:t>
        </w:r>
        <w:proofErr w:type="spellEnd"/>
        <w:r w:rsidRPr="00C92040">
          <w:rPr>
            <w:sz w:val="28"/>
            <w:szCs w:val="28"/>
          </w:rPr>
          <w:t>.</w:t>
        </w:r>
        <w:r w:rsidRPr="00C92040">
          <w:rPr>
            <w:sz w:val="28"/>
            <w:szCs w:val="28"/>
            <w:lang w:val="en-US"/>
          </w:rPr>
          <w:t>gov</w:t>
        </w:r>
        <w:r w:rsidRPr="00C92040">
          <w:rPr>
            <w:sz w:val="28"/>
            <w:szCs w:val="28"/>
          </w:rPr>
          <w:t>.</w:t>
        </w:r>
        <w:proofErr w:type="spellStart"/>
        <w:r w:rsidRPr="00C92040">
          <w:rPr>
            <w:sz w:val="28"/>
            <w:szCs w:val="28"/>
            <w:lang w:val="en-US"/>
          </w:rPr>
          <w:t>ru</w:t>
        </w:r>
        <w:proofErr w:type="spellEnd"/>
      </w:hyperlink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Федеральная налоговая служба. – </w:t>
      </w:r>
      <w:r w:rsidRPr="00C92040">
        <w:rPr>
          <w:color w:val="000000"/>
          <w:sz w:val="28"/>
          <w:szCs w:val="28"/>
          <w:lang w:val="en-US"/>
        </w:rPr>
        <w:t>URL</w:t>
      </w:r>
      <w:r w:rsidRPr="00C92040">
        <w:rPr>
          <w:color w:val="000000"/>
          <w:sz w:val="28"/>
          <w:szCs w:val="28"/>
        </w:rPr>
        <w:t>:</w:t>
      </w:r>
      <w:r w:rsidRPr="00C92040">
        <w:t xml:space="preserve"> </w:t>
      </w:r>
      <w:r w:rsidRPr="00C92040">
        <w:rPr>
          <w:color w:val="000000"/>
          <w:sz w:val="28"/>
          <w:szCs w:val="28"/>
        </w:rPr>
        <w:t>https://www.nalog.gov.ru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Счетная палата Российской Федерации. – URL: </w:t>
      </w:r>
      <w:hyperlink r:id="rId25">
        <w:r w:rsidRPr="00C92040">
          <w:rPr>
            <w:color w:val="000000"/>
            <w:sz w:val="28"/>
            <w:szCs w:val="28"/>
            <w:u w:val="single"/>
          </w:rPr>
          <w:t>https://ach.gov.ru</w:t>
        </w:r>
      </w:hyperlink>
      <w:r w:rsidRPr="00C92040">
        <w:rPr>
          <w:color w:val="000000"/>
          <w:sz w:val="28"/>
          <w:szCs w:val="28"/>
        </w:rPr>
        <w:t>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Центральный банк Российской Федерации. – URL: </w:t>
      </w:r>
      <w:hyperlink r:id="rId26">
        <w:r w:rsidRPr="00C92040">
          <w:rPr>
            <w:color w:val="000000"/>
            <w:sz w:val="28"/>
            <w:szCs w:val="28"/>
            <w:u w:val="single"/>
          </w:rPr>
          <w:t>https://cbr.ru/</w:t>
        </w:r>
      </w:hyperlink>
      <w:r w:rsidRPr="00C92040">
        <w:rPr>
          <w:color w:val="000000"/>
          <w:sz w:val="28"/>
          <w:szCs w:val="28"/>
        </w:rPr>
        <w:t xml:space="preserve">. 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C92040">
        <w:rPr>
          <w:color w:val="000000"/>
          <w:sz w:val="28"/>
          <w:szCs w:val="28"/>
        </w:rPr>
        <w:t xml:space="preserve">Федеральная служба по финансовому мониторингу. – URL: </w:t>
      </w:r>
      <w:hyperlink r:id="rId27">
        <w:r w:rsidRPr="00C92040">
          <w:rPr>
            <w:color w:val="000000"/>
            <w:sz w:val="28"/>
            <w:szCs w:val="28"/>
          </w:rPr>
          <w:t>https://fedsfm.ru</w:t>
        </w:r>
      </w:hyperlink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C92040">
        <w:rPr>
          <w:color w:val="000000"/>
          <w:sz w:val="28"/>
          <w:szCs w:val="28"/>
        </w:rPr>
        <w:t>Единая цифровая платформа Российской Федерации. – URL: «</w:t>
      </w:r>
      <w:proofErr w:type="spellStart"/>
      <w:r w:rsidRPr="00C92040">
        <w:rPr>
          <w:color w:val="000000"/>
          <w:sz w:val="28"/>
          <w:szCs w:val="28"/>
        </w:rPr>
        <w:t>ГосТех</w:t>
      </w:r>
      <w:proofErr w:type="spellEnd"/>
      <w:r w:rsidRPr="00C92040">
        <w:rPr>
          <w:color w:val="000000"/>
          <w:sz w:val="28"/>
          <w:szCs w:val="28"/>
        </w:rPr>
        <w:t>» https://platform.gov.ru/about/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 Международный валютный фонд (IMF). – URL: www.imf.org.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line="360" w:lineRule="auto"/>
        <w:jc w:val="both"/>
      </w:pPr>
      <w:r w:rsidRPr="00C92040">
        <w:rPr>
          <w:color w:val="000000"/>
          <w:sz w:val="28"/>
          <w:szCs w:val="28"/>
        </w:rPr>
        <w:t xml:space="preserve"> Всемирный банк (World Bank). – URL: www.worldbank.org.</w:t>
      </w:r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afterAutospacing="1" w:line="276" w:lineRule="auto"/>
        <w:jc w:val="both"/>
        <w:rPr>
          <w:lang w:val="en-US"/>
        </w:rPr>
      </w:pPr>
      <w:r w:rsidRPr="00C92040">
        <w:rPr>
          <w:color w:val="000000"/>
          <w:sz w:val="28"/>
          <w:szCs w:val="28"/>
          <w:shd w:val="clear" w:color="auto" w:fill="FFFFFF"/>
          <w:lang w:val="en-US"/>
        </w:rPr>
        <w:t xml:space="preserve"> The Observatory for Public Sector Innovation (OPSI)</w:t>
      </w:r>
      <w:r w:rsidRPr="00C92040">
        <w:rPr>
          <w:color w:val="000000"/>
          <w:sz w:val="28"/>
          <w:szCs w:val="28"/>
          <w:lang w:val="en-US"/>
        </w:rPr>
        <w:t xml:space="preserve">. – URL: </w:t>
      </w:r>
      <w:hyperlink r:id="rId28">
        <w:r w:rsidRPr="00C92040">
          <w:rPr>
            <w:color w:val="000000"/>
            <w:sz w:val="28"/>
            <w:szCs w:val="28"/>
            <w:u w:val="single"/>
            <w:lang w:val="en-US"/>
          </w:rPr>
          <w:t>https://www.oecd-opsi.org/</w:t>
        </w:r>
      </w:hyperlink>
      <w:hyperlink>
        <w:r w:rsidRPr="00C92040">
          <w:rPr>
            <w:color w:val="000000"/>
            <w:sz w:val="28"/>
            <w:szCs w:val="28"/>
            <w:lang w:val="en-US"/>
          </w:rPr>
          <w:t>.</w:t>
        </w:r>
      </w:hyperlink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afterAutospacing="1" w:line="276" w:lineRule="auto"/>
        <w:jc w:val="both"/>
      </w:pPr>
      <w:r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9">
        <w:r w:rsidRPr="00C92040">
          <w:rPr>
            <w:rFonts w:ascii="Liberation Serif" w:hAnsi="Liberation Serif"/>
            <w:color w:val="000000" w:themeColor="text1"/>
            <w:sz w:val="28"/>
            <w:szCs w:val="28"/>
          </w:rPr>
          <w:t>http://elib.fa.ru/</w:t>
        </w:r>
      </w:hyperlink>
    </w:p>
    <w:p w:rsidR="008A4BDF" w:rsidRPr="00C92040" w:rsidRDefault="003A0A50" w:rsidP="00C92040">
      <w:pPr>
        <w:numPr>
          <w:ilvl w:val="0"/>
          <w:numId w:val="5"/>
        </w:numPr>
        <w:tabs>
          <w:tab w:val="clear" w:pos="720"/>
          <w:tab w:val="left" w:pos="1134"/>
        </w:tabs>
        <w:spacing w:afterAutospacing="1" w:line="276" w:lineRule="auto"/>
        <w:jc w:val="both"/>
      </w:pPr>
      <w:r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30">
        <w:r w:rsidRPr="00C92040">
          <w:rPr>
            <w:rFonts w:ascii="Liberation Serif" w:hAnsi="Liberation Serif"/>
            <w:color w:val="000000" w:themeColor="text1"/>
            <w:sz w:val="28"/>
            <w:szCs w:val="28"/>
          </w:rPr>
          <w:t>http://www.book.ru</w:t>
        </w:r>
      </w:hyperlink>
    </w:p>
    <w:p w:rsidR="008A4BDF" w:rsidRPr="00C92040" w:rsidRDefault="003A0A50" w:rsidP="00C92040">
      <w:pPr>
        <w:numPr>
          <w:ilvl w:val="0"/>
          <w:numId w:val="5"/>
        </w:numPr>
        <w:spacing w:line="276" w:lineRule="auto"/>
        <w:contextualSpacing/>
      </w:pPr>
      <w:r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C92040"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proofErr w:type="spellEnd"/>
      <w:r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31">
        <w:r w:rsidRPr="00C92040">
          <w:rPr>
            <w:rFonts w:ascii="Liberation Serif" w:hAnsi="Liberation Serif"/>
            <w:color w:val="000000" w:themeColor="text1"/>
            <w:sz w:val="28"/>
            <w:szCs w:val="28"/>
          </w:rPr>
          <w:t>http://www.znanium.com</w:t>
        </w:r>
      </w:hyperlink>
    </w:p>
    <w:p w:rsidR="008A4BDF" w:rsidRPr="00C92040" w:rsidRDefault="006A3EB5" w:rsidP="00C92040">
      <w:pPr>
        <w:tabs>
          <w:tab w:val="left" w:pos="1134"/>
        </w:tabs>
        <w:spacing w:line="276" w:lineRule="auto"/>
        <w:contextualSpacing/>
        <w:jc w:val="both"/>
        <w:rPr>
          <w:rFonts w:ascii="Liberation Serif" w:hAnsi="Liberation Serif"/>
          <w:sz w:val="28"/>
          <w:szCs w:val="28"/>
        </w:rPr>
      </w:pPr>
      <w:r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     17. </w:t>
      </w:r>
      <w:r w:rsidR="003A0A50" w:rsidRPr="00C92040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r w:rsidR="003A0A50" w:rsidRPr="00C92040">
        <w:rPr>
          <w:rFonts w:ascii="Liberation Serif" w:hAnsi="Liberation Serif"/>
          <w:color w:val="000000" w:themeColor="text1"/>
          <w:sz w:val="28"/>
          <w:szCs w:val="28"/>
          <w:lang w:val="en-US"/>
        </w:rPr>
        <w:t>https</w:t>
      </w:r>
      <w:r w:rsidR="003A0A50" w:rsidRPr="00C92040">
        <w:rPr>
          <w:rFonts w:ascii="Liberation Serif" w:hAnsi="Liberation Serif"/>
          <w:color w:val="000000" w:themeColor="text1"/>
          <w:sz w:val="28"/>
          <w:szCs w:val="28"/>
        </w:rPr>
        <w:t>://</w:t>
      </w:r>
      <w:proofErr w:type="spellStart"/>
      <w:r w:rsidR="003A0A50" w:rsidRPr="00C92040">
        <w:rPr>
          <w:rFonts w:ascii="Liberation Serif" w:hAnsi="Liberation Serif"/>
          <w:color w:val="000000" w:themeColor="text1"/>
          <w:sz w:val="28"/>
          <w:szCs w:val="28"/>
          <w:lang w:val="en-US"/>
        </w:rPr>
        <w:t>urait</w:t>
      </w:r>
      <w:proofErr w:type="spellEnd"/>
      <w:r w:rsidR="003A0A50" w:rsidRPr="00C92040">
        <w:rPr>
          <w:rFonts w:ascii="Liberation Serif" w:hAnsi="Liberation Serif"/>
          <w:color w:val="000000" w:themeColor="text1"/>
          <w:sz w:val="28"/>
          <w:szCs w:val="28"/>
        </w:rPr>
        <w:t>.</w:t>
      </w:r>
      <w:proofErr w:type="spellStart"/>
      <w:r w:rsidR="003A0A50" w:rsidRPr="00C92040"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proofErr w:type="spellEnd"/>
      <w:r w:rsidR="003A0A50" w:rsidRPr="00C92040">
        <w:rPr>
          <w:rFonts w:ascii="Liberation Serif" w:hAnsi="Liberation Serif"/>
          <w:color w:val="000000" w:themeColor="text1"/>
          <w:sz w:val="28"/>
          <w:szCs w:val="28"/>
        </w:rPr>
        <w:t>/</w:t>
      </w:r>
    </w:p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4" w:name="_Toc147830155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Методические указания для обучающихся по освоению дисциплины</w:t>
      </w:r>
      <w:bookmarkEnd w:id="34"/>
    </w:p>
    <w:p w:rsidR="008A4BDF" w:rsidRPr="00C92040" w:rsidRDefault="003A0A50" w:rsidP="00C92040">
      <w:pPr>
        <w:spacing w:line="360" w:lineRule="auto"/>
        <w:ind w:firstLine="540"/>
        <w:jc w:val="center"/>
        <w:rPr>
          <w:sz w:val="28"/>
          <w:szCs w:val="28"/>
        </w:rPr>
      </w:pPr>
      <w:r w:rsidRPr="00C92040">
        <w:rPr>
          <w:b/>
          <w:bCs/>
          <w:color w:val="000000" w:themeColor="text1"/>
          <w:sz w:val="28"/>
          <w:szCs w:val="28"/>
        </w:rPr>
        <w:t>Методические рекомендации для выполнения проектной работы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lastRenderedPageBreak/>
        <w:t xml:space="preserve">Проектная работа представляет собой анализ состава наиболее значимых проектов в области цифровизации бюджетной сферы в части представления государственных услуг, социальных выплат, бюджетного финансирования по выбранной магистрантом стране, а также их социально-экономического эффекта и влияния на бюджетную устойчивость.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В качестве отправной точки для выбора страны следует использовать рейтинг стран из обзора ООН </w:t>
      </w:r>
      <w:r w:rsidRPr="00C92040">
        <w:rPr>
          <w:sz w:val="28"/>
          <w:szCs w:val="28"/>
          <w:lang w:val="en-US"/>
        </w:rPr>
        <w:t>e</w:t>
      </w:r>
      <w:r w:rsidRPr="00C92040">
        <w:rPr>
          <w:sz w:val="28"/>
          <w:szCs w:val="28"/>
        </w:rPr>
        <w:t>-</w:t>
      </w:r>
      <w:proofErr w:type="spellStart"/>
      <w:r w:rsidRPr="00C92040">
        <w:rPr>
          <w:sz w:val="28"/>
          <w:szCs w:val="28"/>
          <w:lang w:val="en-US"/>
        </w:rPr>
        <w:t>Goverment</w:t>
      </w:r>
      <w:proofErr w:type="spellEnd"/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Survey</w:t>
      </w:r>
      <w:r w:rsidRPr="00C92040">
        <w:rPr>
          <w:sz w:val="28"/>
          <w:szCs w:val="28"/>
        </w:rPr>
        <w:t xml:space="preserve">, точнее перечень стран-лидеров этого рейтинга и данные этих стран для указанного рейтинга. Альтернативным источником информации в качестве отправной точки проекта может быть обзор Европейской Комиссии </w:t>
      </w:r>
      <w:r w:rsidRPr="00C92040">
        <w:rPr>
          <w:sz w:val="28"/>
          <w:szCs w:val="28"/>
          <w:lang w:val="en-US"/>
        </w:rPr>
        <w:t>e</w:t>
      </w:r>
      <w:r w:rsidRPr="00C92040">
        <w:rPr>
          <w:sz w:val="28"/>
          <w:szCs w:val="28"/>
        </w:rPr>
        <w:t>-</w:t>
      </w:r>
      <w:proofErr w:type="spellStart"/>
      <w:r w:rsidRPr="00C92040">
        <w:rPr>
          <w:sz w:val="28"/>
          <w:szCs w:val="28"/>
          <w:lang w:val="en-US"/>
        </w:rPr>
        <w:t>Goverrnment</w:t>
      </w:r>
      <w:proofErr w:type="spellEnd"/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Fact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Sheets</w:t>
      </w:r>
      <w:r w:rsidRPr="00C92040">
        <w:rPr>
          <w:sz w:val="28"/>
          <w:szCs w:val="28"/>
        </w:rPr>
        <w:t xml:space="preserve"> (</w:t>
      </w:r>
      <w:r w:rsidRPr="00C92040">
        <w:rPr>
          <w:sz w:val="28"/>
          <w:szCs w:val="28"/>
          <w:lang w:val="en-US"/>
        </w:rPr>
        <w:t>Digital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Public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Administration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Factsheets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and</w:t>
      </w:r>
      <w:r w:rsidRPr="00C92040">
        <w:rPr>
          <w:sz w:val="28"/>
          <w:szCs w:val="28"/>
        </w:rPr>
        <w:t xml:space="preserve"> </w:t>
      </w:r>
      <w:r w:rsidRPr="00C92040">
        <w:rPr>
          <w:sz w:val="28"/>
          <w:szCs w:val="28"/>
          <w:lang w:val="en-US"/>
        </w:rPr>
        <w:t>Infographics</w:t>
      </w:r>
      <w:r w:rsidRPr="00C92040">
        <w:rPr>
          <w:sz w:val="28"/>
          <w:szCs w:val="28"/>
        </w:rPr>
        <w:t>), точнее данные по конкретным странам, опубликованные на страничке этого обзора.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Обзоры ООН и Европейской комиссии содержат обширный перечень цифровизации государственного управления и государственных услуг. Избегая проблематики «объять необъятное» и фокусируясь на общественных финансах, следует выбрать из обширного списка не более 2-3 конкретных реализуемых решений для их детального представления. Выбранные решения должны иметь аналоги или перспективы в Российской Федерации, а направленность проекта в рамках данной дисциплины – содержать рекомендации для Российской Федерации. 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>Письменное оформление проекта по каждому из нескольких ключевых решений должно включать: (1) ключевые детали выбранных решений, (2) формулировки перечня основных технологий, (3) показатели оценки социально-экономического и бюджетного эффектов, (4) специфику фокусировки проектов и рекомендации их адаптации для Российской Федерации. Суммарный объем проекта должен составлять порядка 12-15 страниц содержательного текста, примерно по странице на каждое из нескольких решений и каждый из четырех пунктов плана.</w:t>
      </w:r>
    </w:p>
    <w:p w:rsidR="008A4BDF" w:rsidRPr="00C92040" w:rsidRDefault="003A0A50" w:rsidP="00C9204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92040">
        <w:rPr>
          <w:color w:val="000000" w:themeColor="text1"/>
          <w:sz w:val="28"/>
          <w:szCs w:val="28"/>
        </w:rPr>
        <w:t xml:space="preserve">Методические рекомендации для выполнения проектной работы представлены в Методических рекомендациях по планированию и организации внеаудиторной самостоятельной работы студентов по образовательным программам бакалавриата и </w:t>
      </w:r>
      <w:r w:rsidRPr="00C92040">
        <w:rPr>
          <w:color w:val="000000" w:themeColor="text1"/>
          <w:sz w:val="28"/>
          <w:szCs w:val="28"/>
        </w:rPr>
        <w:lastRenderedPageBreak/>
        <w:t>магистратуры в Финансовом Университете (утвержденных Приказом 1040/о от 11 мая 2021 года).</w:t>
      </w:r>
    </w:p>
    <w:p w:rsidR="008A4BDF" w:rsidRPr="00C92040" w:rsidRDefault="003A0A50" w:rsidP="00C92040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5" w:name="_Toc147830156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5"/>
    </w:p>
    <w:p w:rsidR="008A4BDF" w:rsidRPr="00C92040" w:rsidRDefault="003A0A50" w:rsidP="00C92040">
      <w:pPr>
        <w:spacing w:beforeAutospacing="1" w:afterAutospacing="1"/>
        <w:rPr>
          <w:rFonts w:eastAsia="Calibri"/>
          <w:b/>
          <w:color w:val="000000" w:themeColor="text1"/>
          <w:sz w:val="28"/>
          <w:szCs w:val="28"/>
        </w:rPr>
      </w:pPr>
      <w:bookmarkStart w:id="36" w:name="_Toc531614950"/>
      <w:bookmarkStart w:id="37" w:name="_Toc531686467"/>
      <w:r w:rsidRPr="00C92040">
        <w:rPr>
          <w:rFonts w:eastAsia="Calibri"/>
          <w:b/>
          <w:color w:val="000000" w:themeColor="text1"/>
          <w:sz w:val="28"/>
          <w:szCs w:val="28"/>
        </w:rPr>
        <w:t>11. 1. Комплект лицензионного программного обеспечения:</w:t>
      </w:r>
      <w:bookmarkEnd w:id="36"/>
      <w:bookmarkEnd w:id="37"/>
    </w:p>
    <w:p w:rsidR="008A4BDF" w:rsidRPr="00C92040" w:rsidRDefault="003A0A50" w:rsidP="00C92040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38" w:name="_Toc531614951"/>
      <w:bookmarkStart w:id="39" w:name="_Toc531686468"/>
      <w:r w:rsidRPr="00C92040">
        <w:rPr>
          <w:rFonts w:eastAsia="Calibri"/>
          <w:color w:val="000000" w:themeColor="text1"/>
          <w:sz w:val="28"/>
          <w:szCs w:val="28"/>
        </w:rPr>
        <w:t xml:space="preserve">1. </w:t>
      </w:r>
      <w:r w:rsidRPr="00C92040">
        <w:rPr>
          <w:rFonts w:eastAsia="Calibri"/>
          <w:color w:val="000000" w:themeColor="text1"/>
          <w:sz w:val="28"/>
          <w:szCs w:val="28"/>
          <w:lang w:val="en-US"/>
        </w:rPr>
        <w:t>Windows</w:t>
      </w:r>
      <w:r w:rsidRPr="00C92040">
        <w:rPr>
          <w:rFonts w:eastAsia="Calibri"/>
          <w:color w:val="000000" w:themeColor="text1"/>
          <w:sz w:val="28"/>
          <w:szCs w:val="28"/>
        </w:rPr>
        <w:t xml:space="preserve">, </w:t>
      </w:r>
      <w:r w:rsidRPr="00C92040">
        <w:rPr>
          <w:rFonts w:eastAsia="Calibri"/>
          <w:color w:val="000000" w:themeColor="text1"/>
          <w:sz w:val="28"/>
          <w:szCs w:val="28"/>
          <w:lang w:val="en-US"/>
        </w:rPr>
        <w:t>Microsoft</w:t>
      </w:r>
      <w:r w:rsidRPr="00C92040">
        <w:rPr>
          <w:rFonts w:eastAsia="Calibri"/>
          <w:color w:val="000000" w:themeColor="text1"/>
          <w:sz w:val="28"/>
          <w:szCs w:val="28"/>
        </w:rPr>
        <w:t xml:space="preserve"> </w:t>
      </w:r>
      <w:r w:rsidRPr="00C92040">
        <w:rPr>
          <w:rFonts w:eastAsia="Calibri"/>
          <w:color w:val="000000" w:themeColor="text1"/>
          <w:sz w:val="28"/>
          <w:szCs w:val="28"/>
          <w:lang w:val="en-US"/>
        </w:rPr>
        <w:t>Office</w:t>
      </w:r>
      <w:r w:rsidRPr="00C92040">
        <w:rPr>
          <w:rFonts w:eastAsia="Calibri"/>
          <w:color w:val="000000" w:themeColor="text1"/>
          <w:sz w:val="28"/>
          <w:szCs w:val="28"/>
        </w:rPr>
        <w:t>.</w:t>
      </w:r>
      <w:bookmarkEnd w:id="38"/>
      <w:bookmarkEnd w:id="39"/>
    </w:p>
    <w:p w:rsidR="008A4BDF" w:rsidRPr="00C92040" w:rsidRDefault="003A0A50" w:rsidP="00C92040">
      <w:pPr>
        <w:spacing w:line="360" w:lineRule="auto"/>
        <w:ind w:firstLine="709"/>
        <w:rPr>
          <w:rFonts w:eastAsia="Calibri"/>
          <w:color w:val="000000" w:themeColor="text1"/>
          <w:sz w:val="28"/>
          <w:szCs w:val="28"/>
        </w:rPr>
      </w:pPr>
      <w:bookmarkStart w:id="40" w:name="_Toc531614952"/>
      <w:bookmarkStart w:id="41" w:name="_Toc531686469"/>
      <w:r w:rsidRPr="00C92040">
        <w:rPr>
          <w:rFonts w:eastAsia="Calibri"/>
          <w:color w:val="000000" w:themeColor="text1"/>
          <w:sz w:val="28"/>
          <w:szCs w:val="28"/>
        </w:rPr>
        <w:t xml:space="preserve">2. </w:t>
      </w:r>
      <w:bookmarkEnd w:id="40"/>
      <w:bookmarkEnd w:id="41"/>
      <w:r w:rsidRPr="00C92040">
        <w:rPr>
          <w:rFonts w:eastAsia="Calibri"/>
          <w:bCs/>
          <w:kern w:val="2"/>
          <w:sz w:val="28"/>
          <w:szCs w:val="28"/>
        </w:rPr>
        <w:t xml:space="preserve">Антивирус </w:t>
      </w:r>
      <w:r w:rsidRPr="00C92040">
        <w:rPr>
          <w:rFonts w:eastAsia="Calibri"/>
          <w:bCs/>
          <w:kern w:val="2"/>
          <w:sz w:val="28"/>
          <w:szCs w:val="28"/>
          <w:lang w:val="en-US"/>
        </w:rPr>
        <w:t>K</w:t>
      </w:r>
      <w:r w:rsidRPr="00C92040">
        <w:rPr>
          <w:rFonts w:eastAsia="Calibri"/>
          <w:bCs/>
          <w:kern w:val="2"/>
          <w:sz w:val="28"/>
          <w:szCs w:val="28"/>
        </w:rPr>
        <w:t>а</w:t>
      </w:r>
      <w:proofErr w:type="spellStart"/>
      <w:r w:rsidRPr="00C92040"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8A4BDF" w:rsidRPr="00C92040" w:rsidRDefault="003A0A50" w:rsidP="00C92040">
      <w:pPr>
        <w:spacing w:beforeAutospacing="1" w:afterAutospacing="1"/>
        <w:jc w:val="both"/>
        <w:rPr>
          <w:rFonts w:eastAsia="Calibri"/>
          <w:b/>
          <w:color w:val="000000" w:themeColor="text1"/>
          <w:sz w:val="28"/>
          <w:szCs w:val="28"/>
        </w:rPr>
      </w:pPr>
      <w:bookmarkStart w:id="42" w:name="_Toc531614953"/>
      <w:bookmarkStart w:id="43" w:name="_Toc531686470"/>
      <w:r w:rsidRPr="00C92040">
        <w:rPr>
          <w:rFonts w:eastAsia="Calibri"/>
          <w:b/>
          <w:color w:val="000000" w:themeColor="text1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2"/>
      <w:bookmarkEnd w:id="43"/>
    </w:p>
    <w:p w:rsidR="008A4BDF" w:rsidRPr="00C92040" w:rsidRDefault="003A0A50" w:rsidP="00C92040">
      <w:pPr>
        <w:pStyle w:val="afa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C92040"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«Гарант»</w:t>
      </w:r>
    </w:p>
    <w:p w:rsidR="008A4BDF" w:rsidRPr="00C92040" w:rsidRDefault="003A0A50" w:rsidP="00C92040">
      <w:pPr>
        <w:pStyle w:val="afa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C92040">
        <w:rPr>
          <w:rFonts w:eastAsia="Calibri"/>
          <w:bCs/>
          <w:color w:val="000000" w:themeColor="text1"/>
          <w:sz w:val="28"/>
          <w:szCs w:val="28"/>
        </w:rPr>
        <w:t>Информационно-правовая система «Консультант Плюс»</w:t>
      </w:r>
    </w:p>
    <w:p w:rsidR="008A4BDF" w:rsidRPr="00C92040" w:rsidRDefault="003A0A50" w:rsidP="00C92040">
      <w:pPr>
        <w:pStyle w:val="afa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C92040"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 w:rsidRPr="00C92040">
        <w:rPr>
          <w:sz w:val="28"/>
          <w:szCs w:val="28"/>
        </w:rPr>
        <w:t>World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Economic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Outlook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Data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base</w:t>
      </w:r>
      <w:proofErr w:type="spellEnd"/>
      <w:r w:rsidRPr="00C92040">
        <w:rPr>
          <w:sz w:val="28"/>
          <w:szCs w:val="28"/>
        </w:rPr>
        <w:t xml:space="preserve">, IMF </w:t>
      </w:r>
      <w:proofErr w:type="spellStart"/>
      <w:r w:rsidRPr="00C92040">
        <w:rPr>
          <w:sz w:val="28"/>
          <w:szCs w:val="28"/>
        </w:rPr>
        <w:t>International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Financial</w:t>
      </w:r>
      <w:proofErr w:type="spellEnd"/>
      <w:r w:rsidRPr="00C92040">
        <w:rPr>
          <w:sz w:val="28"/>
          <w:szCs w:val="28"/>
        </w:rPr>
        <w:t xml:space="preserve"> </w:t>
      </w:r>
      <w:proofErr w:type="spellStart"/>
      <w:r w:rsidRPr="00C92040">
        <w:rPr>
          <w:sz w:val="28"/>
          <w:szCs w:val="28"/>
        </w:rPr>
        <w:t>Statistics</w:t>
      </w:r>
      <w:proofErr w:type="spellEnd"/>
      <w:r w:rsidRPr="00C92040">
        <w:rPr>
          <w:sz w:val="28"/>
          <w:szCs w:val="28"/>
        </w:rPr>
        <w:t xml:space="preserve">. </w:t>
      </w:r>
    </w:p>
    <w:p w:rsidR="008A4BDF" w:rsidRPr="00C92040" w:rsidRDefault="003A0A50" w:rsidP="00C92040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  <w:lang w:val="en-US"/>
        </w:rPr>
      </w:pPr>
      <w:r w:rsidRPr="00C92040">
        <w:rPr>
          <w:sz w:val="28"/>
          <w:szCs w:val="28"/>
        </w:rPr>
        <w:t>Электронная</w:t>
      </w:r>
      <w:r w:rsidRPr="00C92040">
        <w:rPr>
          <w:sz w:val="28"/>
          <w:szCs w:val="28"/>
          <w:lang w:val="en-US"/>
        </w:rPr>
        <w:t xml:space="preserve"> </w:t>
      </w:r>
      <w:r w:rsidRPr="00C92040">
        <w:rPr>
          <w:sz w:val="28"/>
          <w:szCs w:val="28"/>
        </w:rPr>
        <w:t>библиотека</w:t>
      </w:r>
      <w:r w:rsidRPr="00C92040">
        <w:rPr>
          <w:sz w:val="28"/>
          <w:szCs w:val="28"/>
          <w:lang w:val="en-US"/>
        </w:rPr>
        <w:t xml:space="preserve"> Social Science Research Network, eLIBRARY.ru, BOOK.ru, Znanium.com. </w:t>
      </w:r>
    </w:p>
    <w:p w:rsidR="008A4BDF" w:rsidRPr="00C92040" w:rsidRDefault="003A0A50" w:rsidP="00C92040">
      <w:pPr>
        <w:pStyle w:val="Default"/>
        <w:numPr>
          <w:ilvl w:val="0"/>
          <w:numId w:val="3"/>
        </w:numPr>
        <w:tabs>
          <w:tab w:val="left" w:pos="1134"/>
        </w:tabs>
        <w:spacing w:after="199"/>
        <w:ind w:left="0"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База научных статей Национального бюро экономических исследований (NBER). </w:t>
      </w:r>
    </w:p>
    <w:p w:rsidR="008A4BDF" w:rsidRPr="00C92040" w:rsidRDefault="003A0A50" w:rsidP="00C92040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2040"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:rsidR="008A4BDF" w:rsidRPr="00C92040" w:rsidRDefault="008A4BDF" w:rsidP="00C92040">
      <w:pPr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8A4BDF" w:rsidRPr="00C92040" w:rsidRDefault="003A0A50" w:rsidP="00C92040">
      <w:pPr>
        <w:tabs>
          <w:tab w:val="left" w:pos="442"/>
        </w:tabs>
        <w:jc w:val="both"/>
        <w:rPr>
          <w:rFonts w:eastAsia="Calibri"/>
          <w:b/>
          <w:bCs/>
          <w:color w:val="000000" w:themeColor="text1"/>
          <w:sz w:val="28"/>
          <w:szCs w:val="28"/>
        </w:rPr>
      </w:pPr>
      <w:r w:rsidRPr="00C92040">
        <w:rPr>
          <w:rFonts w:eastAsia="Calibri"/>
          <w:b/>
          <w:bCs/>
          <w:color w:val="000000" w:themeColor="text1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A4BDF" w:rsidRPr="00C92040" w:rsidRDefault="003A0A50" w:rsidP="00C92040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92040">
        <w:rPr>
          <w:bCs/>
          <w:color w:val="000000" w:themeColor="text1"/>
          <w:sz w:val="28"/>
          <w:szCs w:val="28"/>
        </w:rPr>
        <w:t>Указанные средства не используются</w:t>
      </w:r>
    </w:p>
    <w:p w:rsidR="008A4BDF" w:rsidRPr="00C92040" w:rsidRDefault="003A0A50" w:rsidP="00C92040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4" w:name="_Toc147830157"/>
      <w:r w:rsidRPr="00C920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4"/>
    </w:p>
    <w:p w:rsidR="008A4BDF" w:rsidRPr="00C92040" w:rsidRDefault="003A0A50" w:rsidP="00C92040">
      <w:pPr>
        <w:spacing w:line="360" w:lineRule="auto"/>
        <w:ind w:firstLine="709"/>
        <w:jc w:val="center"/>
        <w:rPr>
          <w:b/>
          <w:i/>
          <w:color w:val="000000" w:themeColor="text1"/>
        </w:rPr>
      </w:pPr>
      <w:r w:rsidRPr="00C92040">
        <w:rPr>
          <w:b/>
          <w:i/>
          <w:color w:val="000000" w:themeColor="text1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50"/>
        <w:gridCol w:w="6947"/>
      </w:tblGrid>
      <w:tr w:rsidR="008A4BDF" w:rsidRPr="00C920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№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Вид аудиторного фонда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Требования</w:t>
            </w:r>
          </w:p>
        </w:tc>
      </w:tr>
      <w:tr w:rsidR="008A4BDF" w:rsidRPr="00C920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лекционная аудитория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Использование учебных аудиторий, оборудованных для проведения лекций и групповых занятий, наличие мультимедийных </w:t>
            </w:r>
            <w:r w:rsidRPr="00C92040">
              <w:rPr>
                <w:color w:val="000000" w:themeColor="text1"/>
              </w:rPr>
              <w:lastRenderedPageBreak/>
              <w:t>средств, тематических наборов слайдов, демонстрационных приборов</w:t>
            </w:r>
          </w:p>
        </w:tc>
      </w:tr>
      <w:tr w:rsidR="008A4BDF" w:rsidRPr="00C920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suppressAutoHyphens/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lastRenderedPageBreak/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кабинет для семинарских (практических) занятий</w:t>
            </w:r>
          </w:p>
          <w:p w:rsidR="008A4BDF" w:rsidRPr="00C92040" w:rsidRDefault="008A4BDF" w:rsidP="00C9204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8A4BDF" w:rsidRPr="00C92040" w:rsidRDefault="008A4BDF" w:rsidP="00C92040">
      <w:pPr>
        <w:ind w:firstLine="709"/>
        <w:jc w:val="center"/>
        <w:rPr>
          <w:b/>
          <w:color w:val="000000" w:themeColor="text1"/>
        </w:rPr>
      </w:pPr>
    </w:p>
    <w:p w:rsidR="008A4BDF" w:rsidRPr="00C92040" w:rsidRDefault="003A0A50" w:rsidP="00C92040">
      <w:pPr>
        <w:ind w:firstLine="709"/>
        <w:jc w:val="center"/>
        <w:rPr>
          <w:b/>
          <w:i/>
          <w:color w:val="000000" w:themeColor="text1"/>
        </w:rPr>
      </w:pPr>
      <w:r w:rsidRPr="00C92040">
        <w:rPr>
          <w:b/>
          <w:i/>
          <w:color w:val="000000" w:themeColor="text1"/>
        </w:rPr>
        <w:t>Перечень материально-технического обеспечения дисциплины:</w:t>
      </w:r>
    </w:p>
    <w:p w:rsidR="008A4BDF" w:rsidRPr="00C92040" w:rsidRDefault="008A4BDF" w:rsidP="00C92040">
      <w:pPr>
        <w:ind w:firstLine="709"/>
        <w:jc w:val="center"/>
        <w:rPr>
          <w:b/>
          <w:i/>
          <w:color w:val="000000" w:themeColor="text1"/>
        </w:rPr>
      </w:pP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10"/>
        <w:gridCol w:w="2551"/>
        <w:gridCol w:w="2837"/>
        <w:gridCol w:w="4108"/>
      </w:tblGrid>
      <w:tr w:rsidR="008A4BDF" w:rsidRPr="00C920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Вид и наименование оборудования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Вид занятий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A4BDF" w:rsidRPr="00C92040" w:rsidRDefault="003A0A50" w:rsidP="00C92040">
            <w:pPr>
              <w:jc w:val="center"/>
              <w:rPr>
                <w:b/>
                <w:color w:val="000000" w:themeColor="text1"/>
              </w:rPr>
            </w:pPr>
            <w:r w:rsidRPr="00C92040">
              <w:rPr>
                <w:b/>
                <w:color w:val="000000" w:themeColor="text1"/>
              </w:rPr>
              <w:t>Краткая характеристика</w:t>
            </w:r>
          </w:p>
        </w:tc>
      </w:tr>
      <w:tr w:rsidR="008A4BDF" w:rsidRPr="00C920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numPr>
                <w:ilvl w:val="0"/>
                <w:numId w:val="2"/>
              </w:numPr>
              <w:tabs>
                <w:tab w:val="left" w:pos="170"/>
                <w:tab w:val="left" w:pos="492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мультимедийные средства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лекционные, практические и семинарские занятия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 xml:space="preserve">демонстрация с ПК электронных презентаций, документов </w:t>
            </w:r>
            <w:proofErr w:type="spellStart"/>
            <w:r w:rsidRPr="00C92040">
              <w:rPr>
                <w:color w:val="000000" w:themeColor="text1"/>
              </w:rPr>
              <w:t>Word</w:t>
            </w:r>
            <w:proofErr w:type="spellEnd"/>
            <w:r w:rsidRPr="00C92040">
              <w:rPr>
                <w:color w:val="000000" w:themeColor="text1"/>
              </w:rPr>
              <w:t>, видеоматериалов, слайдов</w:t>
            </w:r>
          </w:p>
        </w:tc>
      </w:tr>
      <w:tr w:rsidR="008A4BD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8A4BDF" w:rsidP="00C92040">
            <w:pPr>
              <w:numPr>
                <w:ilvl w:val="0"/>
                <w:numId w:val="2"/>
              </w:numPr>
              <w:tabs>
                <w:tab w:val="left" w:pos="453"/>
              </w:tabs>
              <w:suppressAutoHyphens/>
              <w:ind w:hanging="1048"/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center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учебно-наглядные пособия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Pr="00C92040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практические занятия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BDF" w:rsidRDefault="003A0A50" w:rsidP="00C92040">
            <w:pPr>
              <w:jc w:val="both"/>
              <w:rPr>
                <w:color w:val="000000" w:themeColor="text1"/>
              </w:rPr>
            </w:pPr>
            <w:r w:rsidRPr="00C92040">
              <w:rPr>
                <w:color w:val="000000" w:themeColor="text1"/>
              </w:rPr>
              <w:t>научные издания, иллюстрационный и раздаточный материал</w:t>
            </w:r>
          </w:p>
        </w:tc>
      </w:tr>
    </w:tbl>
    <w:p w:rsidR="008A4BDF" w:rsidRDefault="008A4BDF" w:rsidP="00C92040">
      <w:pPr>
        <w:rPr>
          <w:b/>
          <w:bCs/>
          <w:color w:val="000000" w:themeColor="text1"/>
          <w:sz w:val="28"/>
          <w:szCs w:val="28"/>
        </w:rPr>
      </w:pPr>
    </w:p>
    <w:sectPr w:rsidR="008A4BDF">
      <w:footerReference w:type="default" r:id="rId32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98D" w:rsidRDefault="00FD598D">
      <w:r>
        <w:separator/>
      </w:r>
    </w:p>
  </w:endnote>
  <w:endnote w:type="continuationSeparator" w:id="0">
    <w:p w:rsidR="00FD598D" w:rsidRDefault="00FD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??">
    <w:panose1 w:val="00000000000000000000"/>
    <w:charset w:val="00"/>
    <w:family w:val="roman"/>
    <w:notTrueType/>
    <w:pitch w:val="default"/>
  </w:font>
  <w:font w:name="Times-Bold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2C17" w:rsidRDefault="00DB2C17">
    <w:pPr>
      <w:pStyle w:val="afe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31" behindDoc="1" locked="0" layoutInCell="1" allowOverlap="1" wp14:anchorId="0D8AF05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9540" cy="1466215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8880" cy="1465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2C17" w:rsidRDefault="00DB2C17">
                          <w:pPr>
                            <w:pStyle w:val="afe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c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D8AF057" id="Врезка2" o:spid="_x0000_s1026" style="position:absolute;left:0;text-align:left;margin-left:0;margin-top:.05pt;width:10.2pt;height:115.45pt;z-index:-50331644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" filled="f" stroked="f">
              <v:textbox style="mso-fit-shape-to-text:t" inset="0,0,0,0">
                <w:txbxContent>
                  <w:p w:rsidR="00DB2C17" w:rsidRDefault="00DB2C17">
                    <w:pPr>
                      <w:pStyle w:val="afe"/>
                      <w:rPr>
                        <w:rStyle w:val="ac"/>
                      </w:rPr>
                    </w:pPr>
                    <w:r>
                      <w:rPr>
                        <w:rStyle w:val="ac"/>
                        <w:color w:val="000000"/>
                      </w:rPr>
                      <w:fldChar w:fldCharType="begin"/>
                    </w:r>
                    <w:r>
                      <w:rPr>
                        <w:rStyle w:val="ac"/>
                        <w:color w:val="000000"/>
                      </w:rPr>
                      <w:instrText>PAGE</w:instrText>
                    </w:r>
                    <w:r>
                      <w:rPr>
                        <w:rStyle w:val="ac"/>
                        <w:color w:val="000000"/>
                      </w:rPr>
                      <w:fldChar w:fldCharType="separate"/>
                    </w:r>
                    <w:r>
                      <w:rPr>
                        <w:rStyle w:val="ac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c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DB2C17" w:rsidRDefault="00DB2C17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98D" w:rsidRDefault="00FD598D">
      <w:r>
        <w:separator/>
      </w:r>
    </w:p>
  </w:footnote>
  <w:footnote w:type="continuationSeparator" w:id="0">
    <w:p w:rsidR="00FD598D" w:rsidRDefault="00FD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25B16"/>
    <w:multiLevelType w:val="multilevel"/>
    <w:tmpl w:val="2744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1" w15:restartNumberingAfterBreak="0">
    <w:nsid w:val="0FA1370A"/>
    <w:multiLevelType w:val="multilevel"/>
    <w:tmpl w:val="93E89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2" w15:restartNumberingAfterBreak="0">
    <w:nsid w:val="270E00C8"/>
    <w:multiLevelType w:val="multilevel"/>
    <w:tmpl w:val="39CCBC9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3426E30"/>
    <w:multiLevelType w:val="multilevel"/>
    <w:tmpl w:val="D6D651D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57C97A6B"/>
    <w:multiLevelType w:val="multilevel"/>
    <w:tmpl w:val="5F383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A763B97"/>
    <w:multiLevelType w:val="multilevel"/>
    <w:tmpl w:val="845C34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02D654E"/>
    <w:multiLevelType w:val="multilevel"/>
    <w:tmpl w:val="7FA8F0D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BDF"/>
    <w:rsid w:val="003A0A50"/>
    <w:rsid w:val="004A28C9"/>
    <w:rsid w:val="006A3EB5"/>
    <w:rsid w:val="008A4BDF"/>
    <w:rsid w:val="00910BF3"/>
    <w:rsid w:val="00C92040"/>
    <w:rsid w:val="00CE7C78"/>
    <w:rsid w:val="00CF140A"/>
    <w:rsid w:val="00DB2C17"/>
    <w:rsid w:val="00E142ED"/>
    <w:rsid w:val="00E779CA"/>
    <w:rsid w:val="00F34272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4AD1"/>
  <w15:docId w15:val="{8F1D677D-3183-4BE0-90CE-CB6B2284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775A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A26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widowControl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widowControl w:val="0"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unhideWhenUsed/>
    <w:rsid w:val="00E27539"/>
    <w:rPr>
      <w:color w:val="0000FF" w:themeColor="hyperlink"/>
      <w:u w:val="single"/>
    </w:rPr>
  </w:style>
  <w:style w:type="character" w:styleId="ac">
    <w:name w:val="page number"/>
    <w:basedOn w:val="a0"/>
    <w:uiPriority w:val="99"/>
    <w:semiHidden/>
    <w:unhideWhenUsed/>
    <w:qFormat/>
    <w:rsid w:val="00EC0598"/>
  </w:style>
  <w:style w:type="character" w:styleId="ad">
    <w:name w:val="Emphasis"/>
    <w:basedOn w:val="a0"/>
    <w:uiPriority w:val="20"/>
    <w:qFormat/>
    <w:rsid w:val="00F44719"/>
    <w:rPr>
      <w:i/>
      <w:iCs/>
    </w:rPr>
  </w:style>
  <w:style w:type="character" w:customStyle="1" w:styleId="referenceable">
    <w:name w:val="referenceable"/>
    <w:basedOn w:val="a0"/>
    <w:qFormat/>
    <w:rsid w:val="005753D4"/>
  </w:style>
  <w:style w:type="character" w:customStyle="1" w:styleId="ae">
    <w:name w:val="Посещённая гиперссылка"/>
    <w:basedOn w:val="a0"/>
    <w:uiPriority w:val="99"/>
    <w:semiHidden/>
    <w:unhideWhenUsed/>
    <w:rsid w:val="00D969FD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sid w:val="005A1DAC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5A1D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5A1D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Ссылка указателя"/>
    <w:qFormat/>
  </w:style>
  <w:style w:type="character" w:customStyle="1" w:styleId="af3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F3A2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F3A26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446083"/>
    <w:rPr>
      <w:b/>
      <w:bCs/>
    </w:rPr>
  </w:style>
  <w:style w:type="character" w:customStyle="1" w:styleId="b">
    <w:name w:val="b"/>
    <w:basedOn w:val="a0"/>
    <w:qFormat/>
    <w:rsid w:val="006B06AC"/>
  </w:style>
  <w:style w:type="paragraph" w:styleId="af5">
    <w:name w:val="Title"/>
    <w:basedOn w:val="a"/>
    <w:next w:val="af6"/>
    <w:qFormat/>
    <w:rsid w:val="000218DE"/>
    <w:pPr>
      <w:jc w:val="center"/>
    </w:pPr>
    <w:rPr>
      <w:b/>
      <w:sz w:val="28"/>
      <w:szCs w:val="20"/>
    </w:rPr>
  </w:style>
  <w:style w:type="paragraph" w:styleId="af6">
    <w:name w:val="Body Text"/>
    <w:basedOn w:val="a"/>
    <w:unhideWhenUsed/>
    <w:rsid w:val="00110F5C"/>
    <w:pPr>
      <w:spacing w:after="120"/>
    </w:pPr>
    <w:rPr>
      <w:sz w:val="20"/>
      <w:szCs w:val="20"/>
    </w:r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qFormat/>
    <w:pPr>
      <w:widowControl w:val="0"/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9">
    <w:name w:val="index heading"/>
    <w:basedOn w:val="a"/>
    <w:qFormat/>
    <w:pPr>
      <w:widowControl w:val="0"/>
      <w:suppressLineNumber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5">
    <w:name w:val="footnote text"/>
    <w:basedOn w:val="a"/>
    <w:link w:val="11"/>
    <w:rsid w:val="00C52F7B"/>
    <w:pPr>
      <w:widowControl w:val="0"/>
    </w:pPr>
    <w:rPr>
      <w:sz w:val="20"/>
      <w:szCs w:val="20"/>
    </w:rPr>
  </w:style>
  <w:style w:type="paragraph" w:styleId="afa">
    <w:name w:val="List Paragraph"/>
    <w:basedOn w:val="a"/>
    <w:uiPriority w:val="34"/>
    <w:qFormat/>
    <w:rsid w:val="00C52F7B"/>
    <w:pPr>
      <w:widowControl w:val="0"/>
      <w:ind w:left="708"/>
    </w:pPr>
    <w:rPr>
      <w:sz w:val="20"/>
      <w:szCs w:val="20"/>
    </w:rPr>
  </w:style>
  <w:style w:type="paragraph" w:styleId="afb">
    <w:name w:val="Balloon Text"/>
    <w:basedOn w:val="a"/>
    <w:uiPriority w:val="99"/>
    <w:semiHidden/>
    <w:unhideWhenUsed/>
    <w:qFormat/>
    <w:rsid w:val="00A76B1C"/>
    <w:pPr>
      <w:widowControl w:val="0"/>
    </w:pPr>
    <w:rPr>
      <w:rFonts w:ascii="Tahoma" w:hAnsi="Tahoma" w:cs="Tahoma"/>
      <w:sz w:val="16"/>
      <w:szCs w:val="16"/>
    </w:rPr>
  </w:style>
  <w:style w:type="paragraph" w:customStyle="1" w:styleId="afc">
    <w:name w:val="Верхний и нижний колонтитулы"/>
    <w:basedOn w:val="a"/>
    <w:qFormat/>
    <w:pPr>
      <w:widowControl w:val="0"/>
    </w:pPr>
    <w:rPr>
      <w:sz w:val="20"/>
      <w:szCs w:val="20"/>
    </w:rPr>
  </w:style>
  <w:style w:type="paragraph" w:styleId="afd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paragraph" w:styleId="afe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</w:pPr>
    <w:rPr>
      <w:sz w:val="20"/>
      <w:szCs w:val="20"/>
    </w:rPr>
  </w:style>
  <w:style w:type="paragraph" w:styleId="aff">
    <w:name w:val="Normal (Web)"/>
    <w:basedOn w:val="a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32">
    <w:name w:val="Body Text 3"/>
    <w:basedOn w:val="a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widowControl w:val="0"/>
      <w:spacing w:line="484" w:lineRule="exact"/>
      <w:ind w:firstLine="715"/>
      <w:jc w:val="both"/>
    </w:pPr>
  </w:style>
  <w:style w:type="paragraph" w:customStyle="1" w:styleId="21">
    <w:name w:val="Обычный2"/>
    <w:qFormat/>
    <w:rsid w:val="00D25D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widowControl w:val="0"/>
      <w:spacing w:after="100"/>
    </w:pPr>
    <w:rPr>
      <w:sz w:val="20"/>
      <w:szCs w:val="20"/>
    </w:rPr>
  </w:style>
  <w:style w:type="paragraph" w:customStyle="1" w:styleId="Default">
    <w:name w:val="Default"/>
    <w:qFormat/>
    <w:rsid w:val="004D00DE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266D05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sonormalcxspmiddle">
    <w:name w:val="msonormalcxspmiddle"/>
    <w:basedOn w:val="a"/>
    <w:uiPriority w:val="99"/>
    <w:qFormat/>
    <w:rsid w:val="00266D05"/>
    <w:pPr>
      <w:spacing w:beforeAutospacing="1" w:afterAutospacing="1"/>
    </w:pPr>
    <w:rPr>
      <w:rFonts w:eastAsia="MS Mincho"/>
    </w:rPr>
  </w:style>
  <w:style w:type="paragraph" w:styleId="aff1">
    <w:name w:val="annotation text"/>
    <w:basedOn w:val="a"/>
    <w:uiPriority w:val="99"/>
    <w:unhideWhenUsed/>
    <w:qFormat/>
    <w:rsid w:val="005A1DAC"/>
    <w:pPr>
      <w:widowControl w:val="0"/>
    </w:pPr>
    <w:rPr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5A1DAC"/>
    <w:rPr>
      <w:b/>
      <w:bCs/>
    </w:rPr>
  </w:style>
  <w:style w:type="paragraph" w:customStyle="1" w:styleId="aff3">
    <w:name w:val="Содержимое врезки"/>
    <w:basedOn w:val="a"/>
    <w:qFormat/>
    <w:pPr>
      <w:widowControl w:val="0"/>
    </w:pPr>
    <w:rPr>
      <w:sz w:val="20"/>
      <w:szCs w:val="20"/>
    </w:rPr>
  </w:style>
  <w:style w:type="paragraph" w:customStyle="1" w:styleId="search-resultstext">
    <w:name w:val="search-results__text"/>
    <w:basedOn w:val="a"/>
    <w:qFormat/>
    <w:rsid w:val="006B06AC"/>
    <w:pPr>
      <w:spacing w:beforeAutospacing="1" w:afterAutospacing="1"/>
    </w:pPr>
  </w:style>
  <w:style w:type="paragraph" w:customStyle="1" w:styleId="search-resultslink-inherit">
    <w:name w:val="search-results__link-inherit"/>
    <w:basedOn w:val="a"/>
    <w:qFormat/>
    <w:rsid w:val="006B06AC"/>
    <w:pPr>
      <w:spacing w:beforeAutospacing="1" w:afterAutospacing="1"/>
    </w:pPr>
  </w:style>
  <w:style w:type="table" w:styleId="aff4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310CC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3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rtal.eskigov.ru/fgis" TargetMode="External"/><Relationship Id="rId18" Type="http://schemas.openxmlformats.org/officeDocument/2006/relationships/hyperlink" Target="https://urait.ru/bcode/516119" TargetMode="External"/><Relationship Id="rId26" Type="http://schemas.openxmlformats.org/officeDocument/2006/relationships/hyperlink" Target="https://cb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dget.gov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pending.gov.ru/" TargetMode="External"/><Relationship Id="rId17" Type="http://schemas.openxmlformats.org/officeDocument/2006/relationships/hyperlink" Target="https://spending.gov.ru/" TargetMode="External"/><Relationship Id="rId25" Type="http://schemas.openxmlformats.org/officeDocument/2006/relationships/hyperlink" Target="https://ach.gov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upki.gov.ru/epz/main/public" TargetMode="External"/><Relationship Id="rId20" Type="http://schemas.openxmlformats.org/officeDocument/2006/relationships/hyperlink" Target="http://www.cbr.ru/content/document/file/120709/suptech_regtech_2021-2023.pdf" TargetMode="External"/><Relationship Id="rId29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su.gov.ru/" TargetMode="External"/><Relationship Id="rId24" Type="http://schemas.openxmlformats.org/officeDocument/2006/relationships/hyperlink" Target="https://roskazna.gov.ru/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tate.gov/digital-government-strategy/" TargetMode="External"/><Relationship Id="rId23" Type="http://schemas.openxmlformats.org/officeDocument/2006/relationships/hyperlink" Target="https://digital.gov.ru/ru/" TargetMode="External"/><Relationship Id="rId28" Type="http://schemas.openxmlformats.org/officeDocument/2006/relationships/hyperlink" Target="https://www.oecd-opsi.org/" TargetMode="External"/><Relationship Id="rId10" Type="http://schemas.openxmlformats.org/officeDocument/2006/relationships/hyperlink" Target="https://data.gov.ru/" TargetMode="External"/><Relationship Id="rId19" Type="http://schemas.openxmlformats.org/officeDocument/2006/relationships/hyperlink" Target="url:https://www.minfin.ru/common/upload/library/2018/04/main/Sbornik.pdf" TargetMode="External"/><Relationship Id="rId31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upki.gov.ru/epz/main/public/home.html" TargetMode="External"/><Relationship Id="rId14" Type="http://schemas.openxmlformats.org/officeDocument/2006/relationships/hyperlink" Target="https://platform.gov.ru/" TargetMode="External"/><Relationship Id="rId22" Type="http://schemas.openxmlformats.org/officeDocument/2006/relationships/hyperlink" Target="http://economy.gov.ru/" TargetMode="External"/><Relationship Id="rId27" Type="http://schemas.openxmlformats.org/officeDocument/2006/relationships/hyperlink" Target="https://fedsfm.ru/" TargetMode="External"/><Relationship Id="rId30" Type="http://schemas.openxmlformats.org/officeDocument/2006/relationships/hyperlink" Target="http://www.book.ru/" TargetMode="External"/><Relationship Id="rId8" Type="http://schemas.openxmlformats.org/officeDocument/2006/relationships/hyperlink" Target="http://budge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27A2A-C54F-4914-A737-A740650E6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9204</Words>
  <Characters>52463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4</cp:revision>
  <cp:lastPrinted>2024-01-17T12:45:00Z</cp:lastPrinted>
  <dcterms:created xsi:type="dcterms:W3CDTF">2024-01-17T12:45:00Z</dcterms:created>
  <dcterms:modified xsi:type="dcterms:W3CDTF">2024-01-29T07:01:00Z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